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622F0" w:rsidRPr="002622F0" w:rsidRDefault="002622F0" w:rsidP="002622F0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bg-BG"/>
        </w:rPr>
      </w:pPr>
    </w:p>
    <w:p w:rsidR="002622F0" w:rsidRPr="002622F0" w:rsidRDefault="002622F0" w:rsidP="002622F0">
      <w:pPr>
        <w:spacing w:after="0" w:line="240" w:lineRule="auto"/>
        <w:jc w:val="center"/>
        <w:rPr>
          <w:rFonts w:ascii="Bookman Old Style" w:eastAsia="Calibri" w:hAnsi="Bookman Old Style" w:cs="Times New Roman"/>
          <w:b/>
          <w:color w:val="292929"/>
          <w:sz w:val="44"/>
          <w:szCs w:val="44"/>
          <w:lang w:val="ru-RU"/>
        </w:rPr>
      </w:pPr>
      <w:r w:rsidRPr="002622F0">
        <w:rPr>
          <w:rFonts w:ascii="Timok" w:eastAsia="Calibri" w:hAnsi="Timok" w:cs="Times New Roman"/>
          <w:noProof/>
          <w:sz w:val="20"/>
          <w:szCs w:val="20"/>
          <w:lang w:eastAsia="bg-BG"/>
        </w:rPr>
        <w:drawing>
          <wp:anchor distT="0" distB="0" distL="114300" distR="114300" simplePos="0" relativeHeight="251659264" behindDoc="0" locked="0" layoutInCell="1" allowOverlap="0" wp14:anchorId="12877B8B" wp14:editId="729B47C1">
            <wp:simplePos x="0" y="0"/>
            <wp:positionH relativeFrom="column">
              <wp:posOffset>342900</wp:posOffset>
            </wp:positionH>
            <wp:positionV relativeFrom="paragraph">
              <wp:posOffset>-114300</wp:posOffset>
            </wp:positionV>
            <wp:extent cx="640080" cy="767715"/>
            <wp:effectExtent l="19050" t="0" r="7620" b="0"/>
            <wp:wrapNone/>
            <wp:docPr id="1" name="Картина 2" descr="RUDO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RUDOZ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" cy="7677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2622F0">
        <w:rPr>
          <w:rFonts w:ascii="Bookman Old Style" w:eastAsia="Calibri" w:hAnsi="Bookman Old Style" w:cs="Times New Roman"/>
          <w:b/>
          <w:sz w:val="52"/>
          <w:szCs w:val="52"/>
          <w:lang w:val="en-GB"/>
        </w:rPr>
        <w:t xml:space="preserve">         ОБЩИНА РУДОЗЕМ</w:t>
      </w:r>
      <w:r w:rsidRPr="002622F0">
        <w:rPr>
          <w:rFonts w:ascii="Bookman Old Style" w:eastAsia="Calibri" w:hAnsi="Bookman Old Style" w:cs="Times New Roman"/>
          <w:b/>
          <w:sz w:val="52"/>
          <w:szCs w:val="52"/>
          <w:lang w:val="en-GB"/>
        </w:rPr>
        <w:tab/>
      </w:r>
      <w:r w:rsidRPr="002622F0">
        <w:rPr>
          <w:rFonts w:ascii="Bookman Old Style" w:eastAsia="Calibri" w:hAnsi="Bookman Old Style" w:cs="Times New Roman"/>
          <w:b/>
          <w:sz w:val="52"/>
          <w:szCs w:val="52"/>
          <w:lang w:val="en-GB"/>
        </w:rPr>
        <w:tab/>
      </w:r>
      <w:r w:rsidRPr="002622F0">
        <w:rPr>
          <w:rFonts w:ascii="Bookman Old Style" w:eastAsia="Calibri" w:hAnsi="Bookman Old Style" w:cs="Times New Roman"/>
          <w:b/>
          <w:sz w:val="52"/>
          <w:szCs w:val="52"/>
          <w:lang w:val="ru-RU"/>
        </w:rPr>
        <w:t xml:space="preserve">                </w:t>
      </w:r>
      <w:r w:rsidRPr="002622F0">
        <w:rPr>
          <w:rFonts w:ascii="Bookman Old Style" w:eastAsia="Calibri" w:hAnsi="Bookman Old Style" w:cs="Times New Roman"/>
          <w:b/>
          <w:color w:val="292929"/>
          <w:sz w:val="44"/>
          <w:szCs w:val="44"/>
          <w:lang w:val="en-GB"/>
        </w:rPr>
        <w:t>ОБЛАСТ СМОЛЯН</w:t>
      </w:r>
    </w:p>
    <w:p w:rsidR="002622F0" w:rsidRPr="002622F0" w:rsidRDefault="00BA5473" w:rsidP="002622F0">
      <w:pPr>
        <w:spacing w:after="0" w:line="240" w:lineRule="auto"/>
        <w:jc w:val="center"/>
        <w:rPr>
          <w:rFonts w:ascii="Timok" w:eastAsia="Calibri" w:hAnsi="Timok" w:cs="Times New Roman"/>
          <w:sz w:val="20"/>
          <w:szCs w:val="20"/>
          <w:lang w:val="en-GB"/>
        </w:rPr>
      </w:pPr>
      <w:r>
        <w:rPr>
          <w:rFonts w:ascii="Bookman Old Style" w:eastAsia="Calibri" w:hAnsi="Bookman Old Style" w:cs="Times New Roman"/>
          <w:b/>
          <w:sz w:val="20"/>
          <w:szCs w:val="20"/>
          <w:lang w:val="en-US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6pt;height:10.75pt" o:hrpct="0" o:hralign="center" o:hr="t">
            <v:imagedata r:id="rId8" o:title="BD21338_"/>
          </v:shape>
        </w:pict>
      </w:r>
    </w:p>
    <w:p w:rsidR="002622F0" w:rsidRPr="002622F0" w:rsidRDefault="002622F0" w:rsidP="002622F0">
      <w:pPr>
        <w:spacing w:after="0" w:line="240" w:lineRule="auto"/>
        <w:jc w:val="center"/>
        <w:rPr>
          <w:rFonts w:ascii="Bookman Old Style" w:eastAsia="Calibri" w:hAnsi="Bookman Old Style" w:cs="Times New Roman"/>
          <w:b/>
          <w:i/>
          <w:sz w:val="16"/>
          <w:szCs w:val="16"/>
          <w:lang w:val="ru-RU"/>
        </w:rPr>
      </w:pPr>
      <w:r w:rsidRPr="002622F0">
        <w:rPr>
          <w:rFonts w:ascii="Bookman Old Style" w:eastAsia="Calibri" w:hAnsi="Bookman Old Style" w:cs="Times New Roman"/>
          <w:b/>
          <w:i/>
          <w:sz w:val="16"/>
          <w:szCs w:val="16"/>
          <w:lang w:val="ru-RU"/>
        </w:rPr>
        <w:t>4960 Рудозем, бул. “България” 15, тел.: 0306/32-22, факс: 0306/31-59</w:t>
      </w:r>
    </w:p>
    <w:p w:rsidR="002622F0" w:rsidRPr="002622F0" w:rsidRDefault="002622F0" w:rsidP="002622F0">
      <w:pPr>
        <w:spacing w:after="0" w:line="240" w:lineRule="auto"/>
        <w:jc w:val="center"/>
        <w:rPr>
          <w:rFonts w:ascii="Bookman Old Style" w:eastAsia="Calibri" w:hAnsi="Bookman Old Style" w:cs="Times New Roman"/>
          <w:b/>
          <w:i/>
          <w:sz w:val="16"/>
          <w:szCs w:val="16"/>
          <w:lang w:val="pt-BR"/>
        </w:rPr>
      </w:pPr>
      <w:r w:rsidRPr="002622F0">
        <w:rPr>
          <w:rFonts w:ascii="Bookman Old Style" w:eastAsia="Calibri" w:hAnsi="Bookman Old Style" w:cs="Times New Roman"/>
          <w:b/>
          <w:i/>
          <w:sz w:val="16"/>
          <w:szCs w:val="16"/>
          <w:lang w:val="pt-BR"/>
        </w:rPr>
        <w:t xml:space="preserve">e-mails:  </w:t>
      </w:r>
      <w:hyperlink r:id="rId9" w:history="1">
        <w:r w:rsidRPr="002622F0">
          <w:rPr>
            <w:rFonts w:ascii="Bookman Old Style" w:eastAsia="Calibri" w:hAnsi="Bookman Old Style" w:cs="Times New Roman"/>
            <w:b/>
            <w:i/>
            <w:color w:val="0000FF"/>
            <w:sz w:val="16"/>
            <w:szCs w:val="16"/>
            <w:u w:val="single"/>
            <w:lang w:val="pt-BR"/>
          </w:rPr>
          <w:t>obrud@abv.bg</w:t>
        </w:r>
      </w:hyperlink>
      <w:r w:rsidRPr="002622F0">
        <w:rPr>
          <w:rFonts w:ascii="Bookman Old Style" w:eastAsia="Calibri" w:hAnsi="Bookman Old Style" w:cs="Times New Roman"/>
          <w:b/>
          <w:i/>
          <w:sz w:val="16"/>
          <w:szCs w:val="16"/>
          <w:lang w:val="pt-BR"/>
        </w:rPr>
        <w:t>;  www</w:t>
      </w:r>
      <w:r w:rsidRPr="002622F0">
        <w:rPr>
          <w:rFonts w:ascii="Bookman Old Style" w:eastAsia="Calibri" w:hAnsi="Bookman Old Style" w:cs="Times New Roman"/>
          <w:b/>
          <w:i/>
          <w:sz w:val="16"/>
          <w:szCs w:val="16"/>
          <w:lang w:val="en-GB"/>
        </w:rPr>
        <w:t>.</w:t>
      </w:r>
      <w:r w:rsidRPr="002622F0">
        <w:rPr>
          <w:rFonts w:ascii="Bookman Old Style" w:eastAsia="Calibri" w:hAnsi="Bookman Old Style" w:cs="Times New Roman"/>
          <w:b/>
          <w:i/>
          <w:sz w:val="16"/>
          <w:szCs w:val="16"/>
          <w:lang w:val="pt-BR"/>
        </w:rPr>
        <w:t>rudozem</w:t>
      </w:r>
      <w:r w:rsidRPr="002622F0">
        <w:rPr>
          <w:rFonts w:ascii="Bookman Old Style" w:eastAsia="Calibri" w:hAnsi="Bookman Old Style" w:cs="Times New Roman"/>
          <w:b/>
          <w:i/>
          <w:sz w:val="16"/>
          <w:szCs w:val="16"/>
          <w:lang w:val="en-GB"/>
        </w:rPr>
        <w:t>.</w:t>
      </w:r>
      <w:r w:rsidRPr="002622F0">
        <w:rPr>
          <w:rFonts w:ascii="Bookman Old Style" w:eastAsia="Calibri" w:hAnsi="Bookman Old Style" w:cs="Times New Roman"/>
          <w:b/>
          <w:i/>
          <w:sz w:val="16"/>
          <w:szCs w:val="16"/>
          <w:lang w:val="pt-BR"/>
        </w:rPr>
        <w:t>bg</w:t>
      </w:r>
    </w:p>
    <w:p w:rsidR="002622F0" w:rsidRPr="002622F0" w:rsidRDefault="002622F0" w:rsidP="002622F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bg-BG"/>
        </w:rPr>
      </w:pPr>
    </w:p>
    <w:p w:rsidR="00A20683" w:rsidRDefault="00A20683"/>
    <w:p w:rsidR="002622F0" w:rsidRDefault="002622F0"/>
    <w:p w:rsidR="002622F0" w:rsidRDefault="002622F0"/>
    <w:p w:rsidR="002622F0" w:rsidRDefault="002622F0"/>
    <w:p w:rsidR="002622F0" w:rsidRDefault="002622F0"/>
    <w:p w:rsidR="002622F0" w:rsidRDefault="002622F0"/>
    <w:p w:rsidR="002622F0" w:rsidRDefault="002622F0"/>
    <w:p w:rsidR="002622F0" w:rsidRDefault="002622F0"/>
    <w:p w:rsidR="002622F0" w:rsidRDefault="002622F0"/>
    <w:p w:rsidR="002622F0" w:rsidRDefault="002622F0" w:rsidP="00A60B20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 w:rsidRPr="002622F0">
        <w:rPr>
          <w:rFonts w:ascii="Times New Roman" w:hAnsi="Times New Roman" w:cs="Times New Roman"/>
          <w:b/>
          <w:sz w:val="36"/>
          <w:szCs w:val="36"/>
        </w:rPr>
        <w:t>Т Е</w:t>
      </w:r>
      <w:r w:rsidR="00BB6723">
        <w:rPr>
          <w:rFonts w:ascii="Times New Roman" w:hAnsi="Times New Roman" w:cs="Times New Roman"/>
          <w:b/>
          <w:sz w:val="36"/>
          <w:szCs w:val="36"/>
        </w:rPr>
        <w:t xml:space="preserve"> Х Н И Ч Е С К А   С П Е Ц И Ф И К А Ц И Я</w:t>
      </w:r>
    </w:p>
    <w:p w:rsidR="004309C3" w:rsidRDefault="004309C3" w:rsidP="00A60B20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 участие в обществена поръчка по реда на Глава двадесет и шеста – събиране на оферти с обява, с предмет:</w:t>
      </w:r>
    </w:p>
    <w:p w:rsidR="004309C3" w:rsidRDefault="004309C3" w:rsidP="00A60B20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309C3" w:rsidRPr="004309C3" w:rsidRDefault="004309C3" w:rsidP="004309C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bg-BG"/>
        </w:rPr>
      </w:pPr>
      <w:r w:rsidRPr="004309C3">
        <w:rPr>
          <w:rFonts w:ascii="Times New Roman" w:eastAsia="Times New Roman" w:hAnsi="Times New Roman" w:cs="Times New Roman"/>
          <w:b/>
          <w:sz w:val="28"/>
          <w:szCs w:val="28"/>
          <w:lang w:eastAsia="bg-BG"/>
        </w:rPr>
        <w:t>„СОНДАЖНО ХИДРОГЕОЛОЖКО ПРОУЧВАНЕ НА ТЕРИТОРИЯТА НА ОБЩИНА РУДОЗЕМ“</w:t>
      </w:r>
    </w:p>
    <w:p w:rsidR="004309C3" w:rsidRPr="004309C3" w:rsidRDefault="004309C3" w:rsidP="00A60B20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60B20" w:rsidRDefault="00A60B20" w:rsidP="00A60B20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A60B20" w:rsidRDefault="00A60B20" w:rsidP="00A60B20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A60B20" w:rsidRDefault="00A60B20" w:rsidP="00A60B20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A60B20" w:rsidRDefault="00A60B20" w:rsidP="00A60B20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A60B20" w:rsidRDefault="00A60B20" w:rsidP="00A60B20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A60B20" w:rsidRDefault="00A60B20" w:rsidP="00A60B20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A60B20" w:rsidRDefault="00A60B20" w:rsidP="00A60B20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A60B20" w:rsidRDefault="00A60B20" w:rsidP="00A60B20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A60B20" w:rsidRDefault="00A60B20" w:rsidP="00A60B20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A60B20" w:rsidRDefault="00A60B20" w:rsidP="00A60B20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bg-BG"/>
        </w:rPr>
      </w:pPr>
    </w:p>
    <w:p w:rsidR="00A60B20" w:rsidRDefault="00A60B20" w:rsidP="004E072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bg-BG"/>
        </w:rPr>
      </w:pPr>
    </w:p>
    <w:p w:rsidR="00A60B20" w:rsidRPr="00AA7CB9" w:rsidRDefault="00A60B20" w:rsidP="004E072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u w:val="single"/>
          <w:lang w:eastAsia="bg-BG"/>
        </w:rPr>
      </w:pPr>
      <w:r w:rsidRPr="00A60B20">
        <w:rPr>
          <w:rFonts w:ascii="Times New Roman" w:eastAsia="Times New Roman" w:hAnsi="Times New Roman" w:cs="Times New Roman"/>
          <w:sz w:val="24"/>
          <w:szCs w:val="24"/>
          <w:lang w:eastAsia="bg-BG"/>
        </w:rPr>
        <w:t xml:space="preserve">В обхвата на настоящата поръчка се предвижда </w:t>
      </w:r>
      <w:r w:rsidRPr="00A60B20">
        <w:rPr>
          <w:rFonts w:ascii="Times New Roman" w:eastAsia="Times New Roman" w:hAnsi="Times New Roman" w:cs="Times New Roman"/>
          <w:b/>
          <w:i/>
          <w:sz w:val="24"/>
          <w:szCs w:val="24"/>
          <w:u w:val="single"/>
          <w:lang w:eastAsia="bg-BG"/>
        </w:rPr>
        <w:t>прокарването на наклонено-насочен проучвателен сондаж ПС-1ХГ в участък "Рудозем - Центъра" - община Рудоз</w:t>
      </w:r>
      <w:r w:rsidRPr="00AA7CB9">
        <w:rPr>
          <w:rFonts w:ascii="Times New Roman" w:eastAsia="Times New Roman" w:hAnsi="Times New Roman" w:cs="Times New Roman"/>
          <w:b/>
          <w:i/>
          <w:sz w:val="24"/>
          <w:szCs w:val="24"/>
          <w:u w:val="single"/>
          <w:lang w:eastAsia="bg-BG"/>
        </w:rPr>
        <w:t>ем.</w:t>
      </w:r>
    </w:p>
    <w:p w:rsidR="00A60B20" w:rsidRPr="00A60B20" w:rsidRDefault="00A60B20" w:rsidP="004E0723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sz w:val="24"/>
          <w:szCs w:val="24"/>
          <w:lang w:eastAsia="bg-BG"/>
        </w:rPr>
      </w:pPr>
      <w:r w:rsidRPr="00A60B20">
        <w:rPr>
          <w:rFonts w:ascii="Times New Roman" w:eastAsia="Times New Roman" w:hAnsi="Times New Roman" w:cs="Times New Roman"/>
          <w:sz w:val="24"/>
          <w:szCs w:val="24"/>
          <w:lang w:eastAsia="bg-BG"/>
        </w:rPr>
        <w:t xml:space="preserve">В изпълнението на проекта се включват </w:t>
      </w:r>
      <w:r w:rsidRPr="00A60B20">
        <w:rPr>
          <w:rFonts w:ascii="Times New Roman" w:eastAsia="Times New Roman" w:hAnsi="Times New Roman" w:cs="Times New Roman"/>
          <w:b/>
          <w:sz w:val="24"/>
          <w:szCs w:val="24"/>
          <w:lang w:eastAsia="bg-BG"/>
        </w:rPr>
        <w:t>следните видове дейности</w:t>
      </w:r>
      <w:r w:rsidRPr="00A60B20">
        <w:rPr>
          <w:rFonts w:ascii="Times New Roman" w:eastAsia="Times New Roman" w:hAnsi="Times New Roman" w:cs="Times New Roman"/>
          <w:sz w:val="24"/>
          <w:szCs w:val="24"/>
          <w:lang w:eastAsia="bg-BG"/>
        </w:rPr>
        <w:t xml:space="preserve"> :</w:t>
      </w:r>
    </w:p>
    <w:p w:rsidR="00A60B20" w:rsidRPr="00A60B20" w:rsidRDefault="00A60B20" w:rsidP="004E0723">
      <w:pPr>
        <w:numPr>
          <w:ilvl w:val="0"/>
          <w:numId w:val="1"/>
        </w:numPr>
        <w:autoSpaceDE w:val="0"/>
        <w:autoSpaceDN w:val="0"/>
        <w:adjustRightInd w:val="0"/>
        <w:spacing w:before="120" w:after="12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bg-BG"/>
        </w:rPr>
      </w:pPr>
      <w:r w:rsidRPr="00A60B20">
        <w:rPr>
          <w:rFonts w:ascii="Times New Roman" w:eastAsia="Times New Roman" w:hAnsi="Times New Roman" w:cs="Times New Roman"/>
          <w:sz w:val="24"/>
          <w:szCs w:val="24"/>
          <w:lang w:eastAsia="bg-BG"/>
        </w:rPr>
        <w:t>Подготовка площадката за сондиране и монтиране на сондажната апаратура;</w:t>
      </w:r>
    </w:p>
    <w:p w:rsidR="00A60B20" w:rsidRPr="00A60B20" w:rsidRDefault="00A60B20" w:rsidP="004E0723">
      <w:pPr>
        <w:numPr>
          <w:ilvl w:val="0"/>
          <w:numId w:val="1"/>
        </w:numPr>
        <w:autoSpaceDE w:val="0"/>
        <w:autoSpaceDN w:val="0"/>
        <w:adjustRightInd w:val="0"/>
        <w:spacing w:before="120" w:after="12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bg-BG"/>
        </w:rPr>
      </w:pPr>
      <w:r w:rsidRPr="00A60B20">
        <w:rPr>
          <w:rFonts w:ascii="Times New Roman" w:eastAsia="Times New Roman" w:hAnsi="Times New Roman" w:cs="Times New Roman"/>
          <w:sz w:val="24"/>
          <w:szCs w:val="24"/>
          <w:lang w:eastAsia="bg-BG"/>
        </w:rPr>
        <w:t>Сондажни работи;</w:t>
      </w:r>
    </w:p>
    <w:p w:rsidR="00A60B20" w:rsidRPr="00A60B20" w:rsidRDefault="00A60B20" w:rsidP="004E0723">
      <w:pPr>
        <w:numPr>
          <w:ilvl w:val="0"/>
          <w:numId w:val="1"/>
        </w:numPr>
        <w:autoSpaceDE w:val="0"/>
        <w:autoSpaceDN w:val="0"/>
        <w:adjustRightInd w:val="0"/>
        <w:spacing w:before="120" w:after="12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bg-BG"/>
        </w:rPr>
      </w:pPr>
      <w:r w:rsidRPr="00A60B20">
        <w:rPr>
          <w:rFonts w:ascii="Times New Roman" w:eastAsia="Times New Roman" w:hAnsi="Times New Roman" w:cs="Times New Roman"/>
          <w:sz w:val="24"/>
          <w:szCs w:val="24"/>
          <w:lang w:eastAsia="bg-BG"/>
        </w:rPr>
        <w:t>Подготовка и спускане на кондукторна метална колона и PVC тръба;</w:t>
      </w:r>
    </w:p>
    <w:p w:rsidR="00A60B20" w:rsidRPr="00A60B20" w:rsidRDefault="00A60B20" w:rsidP="004E0723">
      <w:pPr>
        <w:numPr>
          <w:ilvl w:val="0"/>
          <w:numId w:val="1"/>
        </w:numPr>
        <w:autoSpaceDE w:val="0"/>
        <w:autoSpaceDN w:val="0"/>
        <w:adjustRightInd w:val="0"/>
        <w:spacing w:before="120" w:after="12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bg-BG"/>
        </w:rPr>
      </w:pPr>
      <w:r w:rsidRPr="00A60B20">
        <w:rPr>
          <w:rFonts w:ascii="Times New Roman" w:eastAsia="Times New Roman" w:hAnsi="Times New Roman" w:cs="Times New Roman"/>
          <w:sz w:val="24"/>
          <w:szCs w:val="24"/>
          <w:lang w:eastAsia="bg-BG"/>
        </w:rPr>
        <w:t>Циментация на задтръбното пространство;</w:t>
      </w:r>
    </w:p>
    <w:p w:rsidR="00A60B20" w:rsidRPr="00A60B20" w:rsidRDefault="00A60B20" w:rsidP="004E0723">
      <w:pPr>
        <w:numPr>
          <w:ilvl w:val="0"/>
          <w:numId w:val="1"/>
        </w:numPr>
        <w:autoSpaceDE w:val="0"/>
        <w:autoSpaceDN w:val="0"/>
        <w:adjustRightInd w:val="0"/>
        <w:spacing w:before="120" w:after="12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bg-BG"/>
        </w:rPr>
      </w:pPr>
      <w:r w:rsidRPr="00A60B20">
        <w:rPr>
          <w:rFonts w:ascii="Times New Roman" w:eastAsia="Times New Roman" w:hAnsi="Times New Roman" w:cs="Times New Roman"/>
          <w:sz w:val="24"/>
          <w:szCs w:val="24"/>
          <w:lang w:eastAsia="bg-BG"/>
        </w:rPr>
        <w:t>Хидрогеоложки (опитно-филтрационни) изпитания;</w:t>
      </w:r>
    </w:p>
    <w:p w:rsidR="00A60B20" w:rsidRPr="00A60B20" w:rsidRDefault="00A60B20" w:rsidP="004E0723">
      <w:pPr>
        <w:numPr>
          <w:ilvl w:val="0"/>
          <w:numId w:val="1"/>
        </w:numPr>
        <w:autoSpaceDE w:val="0"/>
        <w:autoSpaceDN w:val="0"/>
        <w:adjustRightInd w:val="0"/>
        <w:spacing w:before="120" w:after="12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bg-BG"/>
        </w:rPr>
      </w:pPr>
      <w:r w:rsidRPr="00A60B20">
        <w:rPr>
          <w:rFonts w:ascii="Times New Roman" w:eastAsia="Times New Roman" w:hAnsi="Times New Roman" w:cs="Times New Roman"/>
          <w:sz w:val="24"/>
          <w:szCs w:val="24"/>
          <w:lang w:eastAsia="bg-BG"/>
        </w:rPr>
        <w:t>Геофизични изследвания (каротаж).</w:t>
      </w:r>
    </w:p>
    <w:p w:rsidR="00A60B20" w:rsidRDefault="00A60B20" w:rsidP="004E0723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sz w:val="24"/>
          <w:szCs w:val="24"/>
          <w:lang w:eastAsia="bg-BG"/>
        </w:rPr>
      </w:pPr>
      <w:r w:rsidRPr="00A60B20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bg-BG"/>
        </w:rPr>
        <w:t>Целта на проучвателния сондаж</w:t>
      </w:r>
      <w:r w:rsidRPr="00A60B20">
        <w:rPr>
          <w:rFonts w:ascii="Times New Roman" w:eastAsia="Times New Roman" w:hAnsi="Times New Roman" w:cs="Times New Roman"/>
          <w:sz w:val="24"/>
          <w:szCs w:val="24"/>
          <w:lang w:eastAsia="bg-BG"/>
        </w:rPr>
        <w:t xml:space="preserve"> е да се разкрият термални води с температура 30 – 35</w:t>
      </w:r>
      <w:r w:rsidRPr="00A60B20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bg-BG"/>
        </w:rPr>
        <w:t>о</w:t>
      </w:r>
      <w:r w:rsidRPr="00A60B20">
        <w:rPr>
          <w:rFonts w:ascii="Times New Roman" w:eastAsia="Times New Roman" w:hAnsi="Times New Roman" w:cs="Times New Roman"/>
          <w:sz w:val="24"/>
          <w:szCs w:val="24"/>
          <w:lang w:eastAsia="bg-BG"/>
        </w:rPr>
        <w:t xml:space="preserve">С. </w:t>
      </w:r>
    </w:p>
    <w:p w:rsidR="004E0723" w:rsidRDefault="004E0723" w:rsidP="00AA7CB9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sz w:val="24"/>
          <w:szCs w:val="24"/>
          <w:lang w:eastAsia="bg-BG"/>
        </w:rPr>
      </w:pPr>
      <w:r w:rsidRPr="004E0723">
        <w:rPr>
          <w:rFonts w:ascii="Times New Roman" w:eastAsia="Times New Roman" w:hAnsi="Times New Roman" w:cs="Times New Roman"/>
          <w:sz w:val="24"/>
          <w:szCs w:val="24"/>
          <w:lang w:eastAsia="bg-BG"/>
        </w:rPr>
        <w:t>При избора на перспективните участъци за търсене на термо-минерални води в</w:t>
      </w:r>
      <w:r>
        <w:rPr>
          <w:rFonts w:ascii="Times New Roman" w:eastAsia="Times New Roman" w:hAnsi="Times New Roman" w:cs="Times New Roman"/>
          <w:sz w:val="24"/>
          <w:szCs w:val="24"/>
          <w:lang w:eastAsia="bg-BG"/>
        </w:rPr>
        <w:t xml:space="preserve"> </w:t>
      </w:r>
      <w:r w:rsidRPr="004E0723">
        <w:rPr>
          <w:rFonts w:ascii="Times New Roman" w:eastAsia="Times New Roman" w:hAnsi="Times New Roman" w:cs="Times New Roman"/>
          <w:sz w:val="24"/>
          <w:szCs w:val="24"/>
          <w:lang w:eastAsia="bg-BG"/>
        </w:rPr>
        <w:t>района на Община Рудозем е изходено преди всичко от блоковия строеж на района.</w:t>
      </w:r>
      <w:r>
        <w:rPr>
          <w:rFonts w:ascii="Times New Roman" w:eastAsia="Times New Roman" w:hAnsi="Times New Roman" w:cs="Times New Roman"/>
          <w:sz w:val="24"/>
          <w:szCs w:val="24"/>
          <w:lang w:eastAsia="bg-BG"/>
        </w:rPr>
        <w:t xml:space="preserve"> </w:t>
      </w:r>
      <w:r w:rsidRPr="004E0723">
        <w:rPr>
          <w:rFonts w:ascii="Times New Roman" w:eastAsia="Times New Roman" w:hAnsi="Times New Roman" w:cs="Times New Roman"/>
          <w:sz w:val="24"/>
          <w:szCs w:val="24"/>
          <w:lang w:eastAsia="bg-BG"/>
        </w:rPr>
        <w:t>Същият е формиран главно от следните групи разломи:</w:t>
      </w:r>
    </w:p>
    <w:p w:rsidR="004E0723" w:rsidRPr="004E0723" w:rsidRDefault="004E0723" w:rsidP="004E0723">
      <w:pPr>
        <w:pStyle w:val="ListParagraph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firstLine="360"/>
        <w:jc w:val="both"/>
        <w:rPr>
          <w:rFonts w:ascii="Times New Roman" w:eastAsia="Times New Roman" w:hAnsi="Times New Roman" w:cs="Times New Roman"/>
          <w:sz w:val="24"/>
          <w:szCs w:val="24"/>
          <w:lang w:eastAsia="bg-BG"/>
        </w:rPr>
      </w:pPr>
      <w:r w:rsidRPr="004E0723">
        <w:rPr>
          <w:rFonts w:ascii="Times New Roman" w:eastAsia="Times New Roman" w:hAnsi="Times New Roman" w:cs="Times New Roman"/>
          <w:sz w:val="24"/>
          <w:szCs w:val="24"/>
          <w:lang w:eastAsia="bg-BG"/>
        </w:rPr>
        <w:t>Субекваториални до запад-северозападни (270°-280°) стръмни разломи.</w:t>
      </w:r>
      <w:r>
        <w:rPr>
          <w:rFonts w:ascii="Times New Roman" w:eastAsia="Times New Roman" w:hAnsi="Times New Roman" w:cs="Times New Roman"/>
          <w:sz w:val="24"/>
          <w:szCs w:val="24"/>
          <w:lang w:eastAsia="bg-BG"/>
        </w:rPr>
        <w:t xml:space="preserve"> Това е </w:t>
      </w:r>
      <w:r w:rsidRPr="004E0723">
        <w:rPr>
          <w:rFonts w:ascii="Times New Roman" w:eastAsia="Times New Roman" w:hAnsi="Times New Roman" w:cs="Times New Roman"/>
          <w:sz w:val="24"/>
          <w:szCs w:val="24"/>
          <w:lang w:eastAsia="bg-BG"/>
        </w:rPr>
        <w:t>основната група обуславяща блоковото разчленяване. По тях или по</w:t>
      </w:r>
      <w:r>
        <w:rPr>
          <w:rFonts w:ascii="Times New Roman" w:eastAsia="Times New Roman" w:hAnsi="Times New Roman" w:cs="Times New Roman"/>
          <w:sz w:val="24"/>
          <w:szCs w:val="24"/>
          <w:lang w:eastAsia="bg-BG"/>
        </w:rPr>
        <w:t xml:space="preserve"> фрагменти от тях </w:t>
      </w:r>
      <w:r w:rsidRPr="004E0723">
        <w:rPr>
          <w:rFonts w:ascii="Times New Roman" w:eastAsia="Times New Roman" w:hAnsi="Times New Roman" w:cs="Times New Roman"/>
          <w:sz w:val="24"/>
          <w:szCs w:val="24"/>
          <w:lang w:eastAsia="bg-BG"/>
        </w:rPr>
        <w:t>са ставали няколкократни движения, които са ги извели</w:t>
      </w:r>
      <w:r>
        <w:rPr>
          <w:rFonts w:ascii="Times New Roman" w:eastAsia="Times New Roman" w:hAnsi="Times New Roman" w:cs="Times New Roman"/>
          <w:sz w:val="24"/>
          <w:szCs w:val="24"/>
          <w:lang w:eastAsia="bg-BG"/>
        </w:rPr>
        <w:t xml:space="preserve"> </w:t>
      </w:r>
      <w:r w:rsidRPr="004E0723">
        <w:rPr>
          <w:rFonts w:ascii="Times New Roman" w:eastAsia="Times New Roman" w:hAnsi="Times New Roman" w:cs="Times New Roman"/>
          <w:sz w:val="24"/>
          <w:szCs w:val="24"/>
          <w:lang w:eastAsia="bg-BG"/>
        </w:rPr>
        <w:t xml:space="preserve">от първоначалното им положение. Проследяват се на големи разстояния </w:t>
      </w:r>
      <w:r>
        <w:rPr>
          <w:rFonts w:ascii="Times New Roman" w:eastAsia="Times New Roman" w:hAnsi="Times New Roman" w:cs="Times New Roman"/>
          <w:sz w:val="24"/>
          <w:szCs w:val="24"/>
          <w:lang w:eastAsia="bg-BG"/>
        </w:rPr>
        <w:t>–</w:t>
      </w:r>
      <w:r w:rsidRPr="004E0723">
        <w:rPr>
          <w:rFonts w:ascii="Times New Roman" w:eastAsia="Times New Roman" w:hAnsi="Times New Roman" w:cs="Times New Roman"/>
          <w:sz w:val="24"/>
          <w:szCs w:val="24"/>
          <w:lang w:eastAsia="bg-BG"/>
        </w:rPr>
        <w:t xml:space="preserve"> до</w:t>
      </w:r>
      <w:r>
        <w:rPr>
          <w:rFonts w:ascii="Times New Roman" w:eastAsia="Times New Roman" w:hAnsi="Times New Roman" w:cs="Times New Roman"/>
          <w:sz w:val="24"/>
          <w:szCs w:val="24"/>
          <w:lang w:eastAsia="bg-BG"/>
        </w:rPr>
        <w:t xml:space="preserve"> 5 км</w:t>
      </w:r>
      <w:r w:rsidRPr="004E0723">
        <w:rPr>
          <w:rFonts w:ascii="Times New Roman" w:eastAsia="Times New Roman" w:hAnsi="Times New Roman" w:cs="Times New Roman"/>
          <w:sz w:val="24"/>
          <w:szCs w:val="24"/>
          <w:lang w:eastAsia="bg-BG"/>
        </w:rPr>
        <w:t>.</w:t>
      </w:r>
    </w:p>
    <w:p w:rsidR="004E0723" w:rsidRPr="004E0723" w:rsidRDefault="004E0723" w:rsidP="004E0723">
      <w:pPr>
        <w:pStyle w:val="ListParagraph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firstLine="360"/>
        <w:jc w:val="both"/>
        <w:rPr>
          <w:rFonts w:ascii="Times New Roman" w:eastAsia="Times New Roman" w:hAnsi="Times New Roman" w:cs="Times New Roman"/>
          <w:sz w:val="24"/>
          <w:szCs w:val="24"/>
          <w:lang w:eastAsia="bg-BG"/>
        </w:rPr>
      </w:pPr>
      <w:r w:rsidRPr="004E0723">
        <w:rPr>
          <w:rFonts w:ascii="Times New Roman" w:eastAsia="Times New Roman" w:hAnsi="Times New Roman" w:cs="Times New Roman"/>
          <w:sz w:val="24"/>
          <w:szCs w:val="24"/>
          <w:lang w:eastAsia="bg-BG"/>
        </w:rPr>
        <w:t>Северозападни разломи (310°-325°), представляват тектонски участъци от</w:t>
      </w:r>
      <w:r>
        <w:rPr>
          <w:rFonts w:ascii="Times New Roman" w:eastAsia="Times New Roman" w:hAnsi="Times New Roman" w:cs="Times New Roman"/>
          <w:sz w:val="24"/>
          <w:szCs w:val="24"/>
          <w:lang w:eastAsia="bg-BG"/>
        </w:rPr>
        <w:t xml:space="preserve"> </w:t>
      </w:r>
      <w:r w:rsidRPr="004E0723">
        <w:rPr>
          <w:rFonts w:ascii="Times New Roman" w:eastAsia="Times New Roman" w:hAnsi="Times New Roman" w:cs="Times New Roman"/>
          <w:sz w:val="24"/>
          <w:szCs w:val="24"/>
          <w:lang w:eastAsia="bg-BG"/>
        </w:rPr>
        <w:t>хидротермално променени зони със същата посока. Срещат се рядко.</w:t>
      </w:r>
    </w:p>
    <w:p w:rsidR="004E0723" w:rsidRPr="004E0723" w:rsidRDefault="004E0723" w:rsidP="004E0723">
      <w:pPr>
        <w:pStyle w:val="ListParagraph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firstLine="360"/>
        <w:jc w:val="both"/>
        <w:rPr>
          <w:rFonts w:ascii="Times New Roman" w:eastAsia="Times New Roman" w:hAnsi="Times New Roman" w:cs="Times New Roman"/>
          <w:sz w:val="24"/>
          <w:szCs w:val="24"/>
          <w:lang w:eastAsia="bg-BG"/>
        </w:rPr>
      </w:pPr>
      <w:r w:rsidRPr="004E0723">
        <w:rPr>
          <w:rFonts w:ascii="Times New Roman" w:eastAsia="Times New Roman" w:hAnsi="Times New Roman" w:cs="Times New Roman"/>
          <w:sz w:val="24"/>
          <w:szCs w:val="24"/>
          <w:lang w:eastAsia="bg-BG"/>
        </w:rPr>
        <w:t>Субмеридионални разломи. Основната им посока е 0 - 10°. Разместват</w:t>
      </w:r>
      <w:r>
        <w:rPr>
          <w:rFonts w:ascii="Times New Roman" w:eastAsia="Times New Roman" w:hAnsi="Times New Roman" w:cs="Times New Roman"/>
          <w:sz w:val="24"/>
          <w:szCs w:val="24"/>
          <w:lang w:eastAsia="bg-BG"/>
        </w:rPr>
        <w:t xml:space="preserve"> </w:t>
      </w:r>
      <w:r w:rsidRPr="004E0723">
        <w:rPr>
          <w:rFonts w:ascii="Times New Roman" w:eastAsia="Times New Roman" w:hAnsi="Times New Roman" w:cs="Times New Roman"/>
          <w:sz w:val="24"/>
          <w:szCs w:val="24"/>
          <w:lang w:eastAsia="bg-BG"/>
        </w:rPr>
        <w:t>всички други разломи без североизточните.</w:t>
      </w:r>
    </w:p>
    <w:p w:rsidR="004E0723" w:rsidRPr="004E0723" w:rsidRDefault="004E0723" w:rsidP="004E0723">
      <w:pPr>
        <w:pStyle w:val="ListParagraph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firstLine="360"/>
        <w:jc w:val="both"/>
        <w:rPr>
          <w:rFonts w:ascii="Times New Roman" w:eastAsia="Times New Roman" w:hAnsi="Times New Roman" w:cs="Times New Roman"/>
          <w:sz w:val="24"/>
          <w:szCs w:val="24"/>
          <w:lang w:eastAsia="bg-BG"/>
        </w:rPr>
      </w:pPr>
      <w:r w:rsidRPr="004E0723">
        <w:rPr>
          <w:rFonts w:ascii="Times New Roman" w:eastAsia="Times New Roman" w:hAnsi="Times New Roman" w:cs="Times New Roman"/>
          <w:sz w:val="24"/>
          <w:szCs w:val="24"/>
          <w:lang w:eastAsia="bg-BG"/>
        </w:rPr>
        <w:t>Североизточни разломи (35°-70°). По тях са се извършвали най-младите</w:t>
      </w:r>
      <w:r>
        <w:rPr>
          <w:rFonts w:ascii="Times New Roman" w:eastAsia="Times New Roman" w:hAnsi="Times New Roman" w:cs="Times New Roman"/>
          <w:sz w:val="24"/>
          <w:szCs w:val="24"/>
          <w:lang w:eastAsia="bg-BG"/>
        </w:rPr>
        <w:t xml:space="preserve"> </w:t>
      </w:r>
      <w:r w:rsidRPr="004E0723">
        <w:rPr>
          <w:rFonts w:ascii="Times New Roman" w:eastAsia="Times New Roman" w:hAnsi="Times New Roman" w:cs="Times New Roman"/>
          <w:sz w:val="24"/>
          <w:szCs w:val="24"/>
          <w:lang w:eastAsia="bg-BG"/>
        </w:rPr>
        <w:t>движения в района. Пресичат всички останали нарушения.</w:t>
      </w:r>
    </w:p>
    <w:p w:rsidR="00A60B20" w:rsidRPr="001166B3" w:rsidRDefault="004E0723" w:rsidP="001166B3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1166B3">
        <w:rPr>
          <w:rFonts w:ascii="Times New Roman" w:hAnsi="Times New Roman" w:cs="Times New Roman"/>
          <w:sz w:val="24"/>
          <w:szCs w:val="24"/>
        </w:rPr>
        <w:t>Въз основа на приведената по-горе информация е направен изводът, че в</w:t>
      </w:r>
      <w:r w:rsidR="001166B3">
        <w:rPr>
          <w:rFonts w:ascii="Times New Roman" w:hAnsi="Times New Roman" w:cs="Times New Roman"/>
          <w:sz w:val="24"/>
          <w:szCs w:val="24"/>
        </w:rPr>
        <w:t xml:space="preserve"> района на </w:t>
      </w:r>
      <w:r w:rsidRPr="001166B3">
        <w:rPr>
          <w:rFonts w:ascii="Times New Roman" w:hAnsi="Times New Roman" w:cs="Times New Roman"/>
          <w:sz w:val="24"/>
          <w:szCs w:val="24"/>
        </w:rPr>
        <w:t>община "Рудозем", най-голяма вероятност за разкриването на термо-минерални води със стопанско значение съществува по простиранието на рудоносен</w:t>
      </w:r>
      <w:r w:rsidR="001166B3">
        <w:rPr>
          <w:rFonts w:ascii="Times New Roman" w:hAnsi="Times New Roman" w:cs="Times New Roman"/>
          <w:sz w:val="24"/>
          <w:szCs w:val="24"/>
        </w:rPr>
        <w:t xml:space="preserve"> </w:t>
      </w:r>
      <w:r w:rsidRPr="001166B3">
        <w:rPr>
          <w:rFonts w:ascii="Times New Roman" w:hAnsi="Times New Roman" w:cs="Times New Roman"/>
          <w:sz w:val="24"/>
          <w:szCs w:val="24"/>
        </w:rPr>
        <w:t>разлом "Голям Палас - Рибница - Шахоница - Белевица" (270°-280°), в участъците</w:t>
      </w:r>
      <w:r w:rsidR="001166B3">
        <w:rPr>
          <w:rFonts w:ascii="Times New Roman" w:hAnsi="Times New Roman" w:cs="Times New Roman"/>
          <w:sz w:val="24"/>
          <w:szCs w:val="24"/>
        </w:rPr>
        <w:t xml:space="preserve">, </w:t>
      </w:r>
      <w:r w:rsidRPr="001166B3">
        <w:rPr>
          <w:rFonts w:ascii="Times New Roman" w:hAnsi="Times New Roman" w:cs="Times New Roman"/>
          <w:sz w:val="24"/>
          <w:szCs w:val="24"/>
        </w:rPr>
        <w:t>където този разлом се пресича от субмеридионални разломи (0 - 10°) и североизточни</w:t>
      </w:r>
      <w:r w:rsidR="001166B3">
        <w:rPr>
          <w:rFonts w:ascii="Times New Roman" w:hAnsi="Times New Roman" w:cs="Times New Roman"/>
          <w:sz w:val="24"/>
          <w:szCs w:val="24"/>
        </w:rPr>
        <w:t xml:space="preserve"> </w:t>
      </w:r>
      <w:r w:rsidRPr="001166B3">
        <w:rPr>
          <w:rFonts w:ascii="Times New Roman" w:hAnsi="Times New Roman" w:cs="Times New Roman"/>
          <w:sz w:val="24"/>
          <w:szCs w:val="24"/>
        </w:rPr>
        <w:t>разломи (35°-70°).</w:t>
      </w:r>
    </w:p>
    <w:p w:rsidR="00AA0789" w:rsidRPr="00C5315F" w:rsidRDefault="00AA0789" w:rsidP="00C5315F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C5315F">
        <w:rPr>
          <w:rFonts w:ascii="Times New Roman" w:hAnsi="Times New Roman" w:cs="Times New Roman"/>
          <w:sz w:val="24"/>
          <w:szCs w:val="24"/>
        </w:rPr>
        <w:t>Доказателство за наличието на термоводоносна зона с дълбока циркулация по</w:t>
      </w:r>
      <w:r w:rsidR="00C5315F">
        <w:rPr>
          <w:rFonts w:ascii="Times New Roman" w:hAnsi="Times New Roman" w:cs="Times New Roman"/>
          <w:sz w:val="24"/>
          <w:szCs w:val="24"/>
        </w:rPr>
        <w:t xml:space="preserve"> </w:t>
      </w:r>
      <w:r w:rsidRPr="00C5315F">
        <w:rPr>
          <w:rFonts w:ascii="Times New Roman" w:hAnsi="Times New Roman" w:cs="Times New Roman"/>
          <w:sz w:val="24"/>
          <w:szCs w:val="24"/>
        </w:rPr>
        <w:t>този разлом, са термалните водопроявления в р</w:t>
      </w:r>
      <w:r w:rsidR="00C5315F">
        <w:rPr>
          <w:rFonts w:ascii="Times New Roman" w:hAnsi="Times New Roman" w:cs="Times New Roman"/>
          <w:sz w:val="24"/>
          <w:szCs w:val="24"/>
        </w:rPr>
        <w:t xml:space="preserve">-к "Рибница" и р-к "Димов дол", </w:t>
      </w:r>
      <w:r w:rsidRPr="00C5315F">
        <w:rPr>
          <w:rFonts w:ascii="Times New Roman" w:hAnsi="Times New Roman" w:cs="Times New Roman"/>
          <w:sz w:val="24"/>
          <w:szCs w:val="24"/>
        </w:rPr>
        <w:t>разкрити чрез подземни минни изработки. Термалните</w:t>
      </w:r>
      <w:r w:rsidR="00C5315F">
        <w:rPr>
          <w:rFonts w:ascii="Times New Roman" w:hAnsi="Times New Roman" w:cs="Times New Roman"/>
          <w:sz w:val="24"/>
          <w:szCs w:val="24"/>
        </w:rPr>
        <w:t xml:space="preserve"> води са привързани към скалите </w:t>
      </w:r>
      <w:r w:rsidRPr="00C5315F">
        <w:rPr>
          <w:rFonts w:ascii="Times New Roman" w:hAnsi="Times New Roman" w:cs="Times New Roman"/>
          <w:sz w:val="24"/>
          <w:szCs w:val="24"/>
        </w:rPr>
        <w:t>на Свитата на мигматизираните гнайси (биотитови, двуслюдени и ф</w:t>
      </w:r>
      <w:r w:rsidR="00C5315F">
        <w:rPr>
          <w:rFonts w:ascii="Times New Roman" w:hAnsi="Times New Roman" w:cs="Times New Roman"/>
          <w:sz w:val="24"/>
          <w:szCs w:val="24"/>
        </w:rPr>
        <w:t xml:space="preserve">елдшпатизирани </w:t>
      </w:r>
      <w:r w:rsidRPr="00C5315F">
        <w:rPr>
          <w:rFonts w:ascii="Times New Roman" w:hAnsi="Times New Roman" w:cs="Times New Roman"/>
          <w:sz w:val="24"/>
          <w:szCs w:val="24"/>
        </w:rPr>
        <w:t xml:space="preserve">гнайси, с прослойки от пегматитови инжекции) </w:t>
      </w:r>
      <w:r w:rsidRPr="00C5315F">
        <w:rPr>
          <w:rFonts w:ascii="Times New Roman" w:hAnsi="Times New Roman" w:cs="Times New Roman"/>
          <w:b/>
          <w:bCs/>
          <w:sz w:val="24"/>
          <w:szCs w:val="24"/>
        </w:rPr>
        <w:t xml:space="preserve">от алохтона </w:t>
      </w:r>
      <w:r w:rsidR="00C5315F">
        <w:rPr>
          <w:rFonts w:ascii="Times New Roman" w:hAnsi="Times New Roman" w:cs="Times New Roman"/>
          <w:sz w:val="24"/>
          <w:szCs w:val="24"/>
        </w:rPr>
        <w:t xml:space="preserve">на Маданското рудно </w:t>
      </w:r>
      <w:r w:rsidRPr="00C5315F">
        <w:rPr>
          <w:rFonts w:ascii="Times New Roman" w:hAnsi="Times New Roman" w:cs="Times New Roman"/>
          <w:sz w:val="24"/>
          <w:szCs w:val="24"/>
        </w:rPr>
        <w:t>поле.</w:t>
      </w:r>
    </w:p>
    <w:p w:rsidR="00A60B20" w:rsidRDefault="00AA0789" w:rsidP="00AA7CB9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C5315F">
        <w:rPr>
          <w:rFonts w:ascii="Times New Roman" w:hAnsi="Times New Roman" w:cs="Times New Roman"/>
          <w:sz w:val="24"/>
          <w:szCs w:val="24"/>
        </w:rPr>
        <w:t>При по-дълбоко сондиране е възможно да се разкрият и пукнатинно-жилни</w:t>
      </w:r>
      <w:r w:rsidR="00C5315F">
        <w:rPr>
          <w:rFonts w:ascii="Times New Roman" w:hAnsi="Times New Roman" w:cs="Times New Roman"/>
          <w:sz w:val="24"/>
          <w:szCs w:val="24"/>
        </w:rPr>
        <w:t xml:space="preserve"> </w:t>
      </w:r>
      <w:r w:rsidRPr="00C5315F">
        <w:rPr>
          <w:rFonts w:ascii="Times New Roman" w:hAnsi="Times New Roman" w:cs="Times New Roman"/>
          <w:sz w:val="24"/>
          <w:szCs w:val="24"/>
        </w:rPr>
        <w:t>води, привързани към скалите на Долната пъстр</w:t>
      </w:r>
      <w:r w:rsidR="00C5315F">
        <w:rPr>
          <w:rFonts w:ascii="Times New Roman" w:hAnsi="Times New Roman" w:cs="Times New Roman"/>
          <w:sz w:val="24"/>
          <w:szCs w:val="24"/>
        </w:rPr>
        <w:t xml:space="preserve">а свита в алохтона на Маданския </w:t>
      </w:r>
      <w:r w:rsidRPr="00C5315F">
        <w:rPr>
          <w:rFonts w:ascii="Times New Roman" w:hAnsi="Times New Roman" w:cs="Times New Roman"/>
          <w:sz w:val="24"/>
          <w:szCs w:val="24"/>
        </w:rPr>
        <w:t>навлак (ивичести биотитови гнайси, двуслюд</w:t>
      </w:r>
      <w:r w:rsidR="00C5315F">
        <w:rPr>
          <w:rFonts w:ascii="Times New Roman" w:hAnsi="Times New Roman" w:cs="Times New Roman"/>
          <w:sz w:val="24"/>
          <w:szCs w:val="24"/>
        </w:rPr>
        <w:t xml:space="preserve">ени и амфибол-биотитови гнайси, </w:t>
      </w:r>
      <w:r w:rsidRPr="00C5315F">
        <w:rPr>
          <w:rFonts w:ascii="Times New Roman" w:hAnsi="Times New Roman" w:cs="Times New Roman"/>
          <w:sz w:val="24"/>
          <w:szCs w:val="24"/>
        </w:rPr>
        <w:t>мрамори с графит).</w:t>
      </w:r>
    </w:p>
    <w:p w:rsidR="00D906D0" w:rsidRDefault="00D906D0" w:rsidP="00AA7CB9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D906D0">
        <w:rPr>
          <w:rFonts w:ascii="Times New Roman" w:hAnsi="Times New Roman" w:cs="Times New Roman"/>
          <w:sz w:val="24"/>
          <w:szCs w:val="24"/>
        </w:rPr>
        <w:lastRenderedPageBreak/>
        <w:t>При избора на местоположение на проектните участъци за търсене на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D906D0">
        <w:rPr>
          <w:rFonts w:ascii="Times New Roman" w:hAnsi="Times New Roman" w:cs="Times New Roman"/>
          <w:sz w:val="24"/>
          <w:szCs w:val="24"/>
        </w:rPr>
        <w:t>минерални води в района на община Руд</w:t>
      </w:r>
      <w:r>
        <w:rPr>
          <w:rFonts w:ascii="Times New Roman" w:hAnsi="Times New Roman" w:cs="Times New Roman"/>
          <w:sz w:val="24"/>
          <w:szCs w:val="24"/>
        </w:rPr>
        <w:t xml:space="preserve">озем е изходено от генералното </w:t>
      </w:r>
      <w:r w:rsidRPr="00D906D0">
        <w:rPr>
          <w:rFonts w:ascii="Times New Roman" w:hAnsi="Times New Roman" w:cs="Times New Roman"/>
          <w:sz w:val="24"/>
          <w:szCs w:val="24"/>
        </w:rPr>
        <w:t>хидрогеоложко съображение, проучвателните сондаж</w:t>
      </w:r>
      <w:r>
        <w:rPr>
          <w:rFonts w:ascii="Times New Roman" w:hAnsi="Times New Roman" w:cs="Times New Roman"/>
          <w:sz w:val="24"/>
          <w:szCs w:val="24"/>
        </w:rPr>
        <w:t xml:space="preserve">и да се прокарват в най-ниските </w:t>
      </w:r>
      <w:r w:rsidRPr="00D906D0">
        <w:rPr>
          <w:rFonts w:ascii="Times New Roman" w:hAnsi="Times New Roman" w:cs="Times New Roman"/>
          <w:sz w:val="24"/>
          <w:szCs w:val="24"/>
        </w:rPr>
        <w:t>части на терена. Обикновено това са дерета или речни долини, които пресичат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D906D0">
        <w:rPr>
          <w:rFonts w:ascii="Times New Roman" w:hAnsi="Times New Roman" w:cs="Times New Roman"/>
          <w:sz w:val="24"/>
          <w:szCs w:val="24"/>
        </w:rPr>
        <w:t>термоводоносната разломна зона и където се очаква пресичането на няко</w:t>
      </w:r>
      <w:r>
        <w:rPr>
          <w:rFonts w:ascii="Times New Roman" w:hAnsi="Times New Roman" w:cs="Times New Roman"/>
          <w:sz w:val="24"/>
          <w:szCs w:val="24"/>
        </w:rPr>
        <w:t xml:space="preserve">лко системи </w:t>
      </w:r>
      <w:r w:rsidRPr="00D906D0">
        <w:rPr>
          <w:rFonts w:ascii="Times New Roman" w:hAnsi="Times New Roman" w:cs="Times New Roman"/>
          <w:sz w:val="24"/>
          <w:szCs w:val="24"/>
        </w:rPr>
        <w:t>пукнатини. Приема се, че в планински метаморфни т</w:t>
      </w:r>
      <w:r>
        <w:rPr>
          <w:rFonts w:ascii="Times New Roman" w:hAnsi="Times New Roman" w:cs="Times New Roman"/>
          <w:sz w:val="24"/>
          <w:szCs w:val="24"/>
        </w:rPr>
        <w:t xml:space="preserve">ерени, линиаментите очертани по </w:t>
      </w:r>
      <w:r w:rsidRPr="00D906D0">
        <w:rPr>
          <w:rFonts w:ascii="Times New Roman" w:hAnsi="Times New Roman" w:cs="Times New Roman"/>
          <w:sz w:val="24"/>
          <w:szCs w:val="24"/>
        </w:rPr>
        <w:t>тесните речни долини са свързани с неотектонск</w:t>
      </w:r>
      <w:r>
        <w:rPr>
          <w:rFonts w:ascii="Times New Roman" w:hAnsi="Times New Roman" w:cs="Times New Roman"/>
          <w:sz w:val="24"/>
          <w:szCs w:val="24"/>
        </w:rPr>
        <w:t xml:space="preserve">и движения и в частност с млади </w:t>
      </w:r>
      <w:r w:rsidRPr="00D906D0">
        <w:rPr>
          <w:rFonts w:ascii="Times New Roman" w:hAnsi="Times New Roman" w:cs="Times New Roman"/>
          <w:sz w:val="24"/>
          <w:szCs w:val="24"/>
        </w:rPr>
        <w:t>разломи, които са формирали съвременния релеф.</w:t>
      </w:r>
      <w:r>
        <w:rPr>
          <w:rFonts w:ascii="Times New Roman" w:hAnsi="Times New Roman" w:cs="Times New Roman"/>
          <w:sz w:val="24"/>
          <w:szCs w:val="24"/>
        </w:rPr>
        <w:t xml:space="preserve"> От хидрогеоложка гледна точка </w:t>
      </w:r>
      <w:r w:rsidRPr="00D906D0">
        <w:rPr>
          <w:rFonts w:ascii="Times New Roman" w:hAnsi="Times New Roman" w:cs="Times New Roman"/>
          <w:sz w:val="24"/>
          <w:szCs w:val="24"/>
        </w:rPr>
        <w:t>тези разломи са най-перспективни за търсене на подземни води, поради това, че са по-пропускливи от старите и най-често не са запълнени с минерални отлагания.</w:t>
      </w:r>
    </w:p>
    <w:p w:rsidR="00E872A4" w:rsidRPr="00E872A4" w:rsidRDefault="00E872A4" w:rsidP="00E872A4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872A4">
        <w:rPr>
          <w:rFonts w:ascii="Times New Roman" w:hAnsi="Times New Roman" w:cs="Times New Roman"/>
          <w:sz w:val="24"/>
          <w:szCs w:val="24"/>
        </w:rPr>
        <w:t>Освен това се взети под внимание и редица други съображения, по-важни от</w:t>
      </w:r>
    </w:p>
    <w:p w:rsidR="00E872A4" w:rsidRPr="00E872A4" w:rsidRDefault="00E872A4" w:rsidP="00E872A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872A4">
        <w:rPr>
          <w:rFonts w:ascii="Times New Roman" w:hAnsi="Times New Roman" w:cs="Times New Roman"/>
          <w:sz w:val="24"/>
          <w:szCs w:val="24"/>
        </w:rPr>
        <w:t>които са следните:</w:t>
      </w:r>
    </w:p>
    <w:p w:rsidR="00E872A4" w:rsidRPr="00E872A4" w:rsidRDefault="00E872A4" w:rsidP="00E872A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872A4">
        <w:rPr>
          <w:rFonts w:ascii="Times New Roman" w:hAnsi="Times New Roman" w:cs="Times New Roman" w:hint="eastAsia"/>
          <w:sz w:val="24"/>
          <w:szCs w:val="24"/>
        </w:rPr>
        <w:t></w:t>
      </w:r>
      <w:r w:rsidRPr="00E872A4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E872A4">
        <w:rPr>
          <w:rFonts w:ascii="Times New Roman" w:hAnsi="Times New Roman" w:cs="Times New Roman"/>
          <w:sz w:val="24"/>
          <w:szCs w:val="24"/>
        </w:rPr>
        <w:t>участъците</w:t>
      </w:r>
      <w:proofErr w:type="gramEnd"/>
      <w:r w:rsidRPr="00E872A4">
        <w:rPr>
          <w:rFonts w:ascii="Times New Roman" w:hAnsi="Times New Roman" w:cs="Times New Roman"/>
          <w:sz w:val="24"/>
          <w:szCs w:val="24"/>
        </w:rPr>
        <w:t xml:space="preserve"> да бъдат разположени извън зоната на влияние на действащи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872A4">
        <w:rPr>
          <w:rFonts w:ascii="Times New Roman" w:hAnsi="Times New Roman" w:cs="Times New Roman"/>
          <w:sz w:val="24"/>
          <w:szCs w:val="24"/>
        </w:rPr>
        <w:t>рудници, които могат да предизвикат съществени негативни ефекти върху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872A4">
        <w:rPr>
          <w:rFonts w:ascii="Times New Roman" w:hAnsi="Times New Roman" w:cs="Times New Roman"/>
          <w:sz w:val="24"/>
          <w:szCs w:val="24"/>
        </w:rPr>
        <w:t>режима и качествата на подземните води в процеса на експлоатация;</w:t>
      </w:r>
    </w:p>
    <w:p w:rsidR="00E872A4" w:rsidRPr="00E872A4" w:rsidRDefault="00E872A4" w:rsidP="00E872A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872A4">
        <w:rPr>
          <w:rFonts w:ascii="Times New Roman" w:hAnsi="Times New Roman" w:cs="Times New Roman" w:hint="eastAsia"/>
          <w:sz w:val="24"/>
          <w:szCs w:val="24"/>
        </w:rPr>
        <w:t></w:t>
      </w:r>
      <w:r w:rsidRPr="00E872A4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E872A4">
        <w:rPr>
          <w:rFonts w:ascii="Times New Roman" w:hAnsi="Times New Roman" w:cs="Times New Roman"/>
          <w:sz w:val="24"/>
          <w:szCs w:val="24"/>
        </w:rPr>
        <w:t>участъците</w:t>
      </w:r>
      <w:proofErr w:type="gramEnd"/>
      <w:r w:rsidRPr="00E872A4">
        <w:rPr>
          <w:rFonts w:ascii="Times New Roman" w:hAnsi="Times New Roman" w:cs="Times New Roman"/>
          <w:sz w:val="24"/>
          <w:szCs w:val="24"/>
        </w:rPr>
        <w:t xml:space="preserve"> да бъдат разположени на достъпни места, с изяснена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872A4">
        <w:rPr>
          <w:rFonts w:ascii="Times New Roman" w:hAnsi="Times New Roman" w:cs="Times New Roman"/>
          <w:sz w:val="24"/>
          <w:szCs w:val="24"/>
        </w:rPr>
        <w:t>собственост и с подходяща инфраструктура, което да обезпечи нормалното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872A4">
        <w:rPr>
          <w:rFonts w:ascii="Times New Roman" w:hAnsi="Times New Roman" w:cs="Times New Roman"/>
          <w:sz w:val="24"/>
          <w:szCs w:val="24"/>
        </w:rPr>
        <w:t>изпълнение на проучвателните работи и евентуално последващото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872A4">
        <w:rPr>
          <w:rFonts w:ascii="Times New Roman" w:hAnsi="Times New Roman" w:cs="Times New Roman"/>
          <w:sz w:val="24"/>
          <w:szCs w:val="24"/>
        </w:rPr>
        <w:t>изграждане на експлоатационни водовземни съоръжения.</w:t>
      </w:r>
    </w:p>
    <w:p w:rsidR="00E872A4" w:rsidRPr="00E872A4" w:rsidRDefault="00E872A4" w:rsidP="00E872A4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872A4">
        <w:rPr>
          <w:rFonts w:ascii="Times New Roman" w:hAnsi="Times New Roman" w:cs="Times New Roman"/>
          <w:sz w:val="24"/>
          <w:szCs w:val="24"/>
        </w:rPr>
        <w:t>Изхождайки от посочените по-горе съобр</w:t>
      </w:r>
      <w:r>
        <w:rPr>
          <w:rFonts w:ascii="Times New Roman" w:hAnsi="Times New Roman" w:cs="Times New Roman"/>
          <w:sz w:val="24"/>
          <w:szCs w:val="24"/>
        </w:rPr>
        <w:t xml:space="preserve">ажения е  избрани </w:t>
      </w:r>
      <w:r w:rsidRPr="00E872A4">
        <w:rPr>
          <w:rFonts w:ascii="Times New Roman" w:hAnsi="Times New Roman" w:cs="Times New Roman"/>
          <w:sz w:val="24"/>
          <w:szCs w:val="24"/>
        </w:rPr>
        <w:t>проектни</w:t>
      </w:r>
      <w:r>
        <w:rPr>
          <w:rFonts w:ascii="Times New Roman" w:hAnsi="Times New Roman" w:cs="Times New Roman"/>
          <w:sz w:val="24"/>
          <w:szCs w:val="24"/>
        </w:rPr>
        <w:t xml:space="preserve">я участък </w:t>
      </w:r>
      <w:r w:rsidRPr="00E872A4">
        <w:rPr>
          <w:rFonts w:ascii="Times New Roman" w:hAnsi="Times New Roman" w:cs="Times New Roman"/>
          <w:sz w:val="24"/>
          <w:szCs w:val="24"/>
        </w:rPr>
        <w:t>за хидроге</w:t>
      </w:r>
      <w:r>
        <w:rPr>
          <w:rFonts w:ascii="Times New Roman" w:hAnsi="Times New Roman" w:cs="Times New Roman"/>
          <w:sz w:val="24"/>
          <w:szCs w:val="24"/>
        </w:rPr>
        <w:t>оложко проучване</w:t>
      </w:r>
      <w:r w:rsidRPr="00E872A4">
        <w:rPr>
          <w:rFonts w:ascii="Times New Roman" w:hAnsi="Times New Roman" w:cs="Times New Roman"/>
          <w:sz w:val="24"/>
          <w:szCs w:val="24"/>
        </w:rPr>
        <w:t>:</w:t>
      </w:r>
    </w:p>
    <w:p w:rsidR="00BB09BA" w:rsidRDefault="00E872A4" w:rsidP="008436D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872A4">
        <w:rPr>
          <w:rFonts w:ascii="Times New Roman" w:hAnsi="Times New Roman" w:cs="Times New Roman" w:hint="eastAsia"/>
          <w:sz w:val="24"/>
          <w:szCs w:val="24"/>
        </w:rPr>
        <w:t></w:t>
      </w:r>
      <w:r w:rsidRPr="00E872A4">
        <w:rPr>
          <w:rFonts w:ascii="Times New Roman" w:hAnsi="Times New Roman" w:cs="Times New Roman"/>
          <w:sz w:val="24"/>
          <w:szCs w:val="24"/>
        </w:rPr>
        <w:t xml:space="preserve"> ХГП участък "Рудозем-Центъра";</w:t>
      </w:r>
    </w:p>
    <w:p w:rsidR="008436D9" w:rsidRPr="008436D9" w:rsidRDefault="008436D9" w:rsidP="008436D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B09BA" w:rsidRPr="00BB09BA" w:rsidRDefault="00BB09BA" w:rsidP="00BB09B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AA7CB9">
        <w:rPr>
          <w:rFonts w:ascii="Times New Roman" w:hAnsi="Times New Roman" w:cs="Times New Roman"/>
          <w:b/>
          <w:sz w:val="24"/>
          <w:szCs w:val="24"/>
          <w:u w:val="single"/>
        </w:rPr>
        <w:t>Участък "Рудозем - Центъра"</w:t>
      </w:r>
      <w:r w:rsidRPr="00BB09BA">
        <w:rPr>
          <w:rFonts w:ascii="Times New Roman" w:hAnsi="Times New Roman" w:cs="Times New Roman"/>
          <w:sz w:val="24"/>
          <w:szCs w:val="24"/>
        </w:rPr>
        <w:t xml:space="preserve"> е разположен в централната част на гр. Рудозем, в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BB09BA">
        <w:rPr>
          <w:rFonts w:ascii="Times New Roman" w:hAnsi="Times New Roman" w:cs="Times New Roman"/>
          <w:sz w:val="24"/>
          <w:szCs w:val="24"/>
        </w:rPr>
        <w:t>близост до точката на сливане на р.</w:t>
      </w:r>
      <w:r>
        <w:rPr>
          <w:rFonts w:ascii="Times New Roman" w:hAnsi="Times New Roman" w:cs="Times New Roman"/>
          <w:sz w:val="24"/>
          <w:szCs w:val="24"/>
        </w:rPr>
        <w:t xml:space="preserve"> Елховска и р. Чепинска. Теренът е </w:t>
      </w:r>
      <w:r w:rsidRPr="00BB09BA">
        <w:rPr>
          <w:rFonts w:ascii="Times New Roman" w:hAnsi="Times New Roman" w:cs="Times New Roman"/>
          <w:sz w:val="24"/>
          <w:szCs w:val="24"/>
        </w:rPr>
        <w:t>равнинен, представлява общинска собственост и</w:t>
      </w:r>
      <w:r w:rsidRPr="00BB09BA"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дава възможност за нормалното </w:t>
      </w:r>
      <w:r w:rsidRPr="00BB09BA">
        <w:rPr>
          <w:rFonts w:ascii="Times New Roman" w:hAnsi="Times New Roman" w:cs="Times New Roman"/>
          <w:sz w:val="24"/>
          <w:szCs w:val="24"/>
        </w:rPr>
        <w:t>изпълнение на сондажните работи с тежки машини.</w:t>
      </w:r>
    </w:p>
    <w:p w:rsidR="00BB09BA" w:rsidRDefault="00BB09BA" w:rsidP="00BB09B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B09BA">
        <w:rPr>
          <w:rFonts w:ascii="Times New Roman" w:hAnsi="Times New Roman" w:cs="Times New Roman"/>
          <w:sz w:val="24"/>
          <w:szCs w:val="24"/>
        </w:rPr>
        <w:t>Сондажът e зададен на кота 693 m, има проектна дължина 800 m (с вертикална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BB09BA">
        <w:rPr>
          <w:rFonts w:ascii="Times New Roman" w:hAnsi="Times New Roman" w:cs="Times New Roman"/>
          <w:sz w:val="24"/>
          <w:szCs w:val="24"/>
        </w:rPr>
        <w:t>и наклонена част) и трябва да достигне до кота (-)70 m. Целта на проучвател</w:t>
      </w:r>
      <w:r>
        <w:rPr>
          <w:rFonts w:ascii="Times New Roman" w:hAnsi="Times New Roman" w:cs="Times New Roman"/>
          <w:sz w:val="24"/>
          <w:szCs w:val="24"/>
        </w:rPr>
        <w:t xml:space="preserve">ния </w:t>
      </w:r>
      <w:r w:rsidRPr="00BB09BA">
        <w:rPr>
          <w:rFonts w:ascii="Times New Roman" w:hAnsi="Times New Roman" w:cs="Times New Roman"/>
          <w:sz w:val="24"/>
          <w:szCs w:val="24"/>
        </w:rPr>
        <w:t>сондаж е да се разкрият термални води с температура 30 - 35оС.</w:t>
      </w:r>
    </w:p>
    <w:p w:rsidR="00D7555C" w:rsidRPr="00D7555C" w:rsidRDefault="00D7555C" w:rsidP="00D7555C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D7555C">
        <w:rPr>
          <w:rFonts w:ascii="Times New Roman" w:hAnsi="Times New Roman" w:cs="Times New Roman"/>
          <w:b/>
          <w:bCs/>
          <w:sz w:val="24"/>
          <w:szCs w:val="24"/>
        </w:rPr>
        <w:t>Проектната дължина на сондажа е 800 m.</w:t>
      </w:r>
    </w:p>
    <w:p w:rsidR="00D7555C" w:rsidRPr="00D7555C" w:rsidRDefault="00D7555C" w:rsidP="00D7555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D7555C">
        <w:rPr>
          <w:rFonts w:ascii="Times New Roman" w:hAnsi="Times New Roman" w:cs="Times New Roman"/>
          <w:sz w:val="24"/>
          <w:szCs w:val="24"/>
        </w:rPr>
        <w:t>Сондажните работи ще се изпълнят на 2 (два) етапа :</w:t>
      </w:r>
    </w:p>
    <w:p w:rsidR="00D7555C" w:rsidRPr="00D7555C" w:rsidRDefault="00D7555C" w:rsidP="00D7555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D7555C">
        <w:rPr>
          <w:rFonts w:ascii="Times New Roman" w:hAnsi="Times New Roman" w:cs="Times New Roman" w:hint="eastAsia"/>
          <w:sz w:val="24"/>
          <w:szCs w:val="24"/>
        </w:rPr>
        <w:t></w:t>
      </w:r>
      <w:r w:rsidRPr="00D7555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Прокарване на сондаж до 200 м</w:t>
      </w:r>
      <w:r w:rsidRPr="00D7555C">
        <w:rPr>
          <w:rFonts w:ascii="Times New Roman" w:hAnsi="Times New Roman" w:cs="Times New Roman"/>
          <w:sz w:val="24"/>
          <w:szCs w:val="24"/>
        </w:rPr>
        <w:t>;</w:t>
      </w:r>
    </w:p>
    <w:p w:rsidR="00D7555C" w:rsidRDefault="00D7555C" w:rsidP="00D7555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D7555C">
        <w:rPr>
          <w:rFonts w:ascii="Times New Roman" w:hAnsi="Times New Roman" w:cs="Times New Roman" w:hint="eastAsia"/>
          <w:sz w:val="24"/>
          <w:szCs w:val="24"/>
        </w:rPr>
        <w:t></w:t>
      </w:r>
      <w:r w:rsidRPr="00D7555C">
        <w:rPr>
          <w:rFonts w:ascii="Times New Roman" w:hAnsi="Times New Roman" w:cs="Times New Roman"/>
          <w:sz w:val="24"/>
          <w:szCs w:val="24"/>
        </w:rPr>
        <w:t xml:space="preserve"> Прокарване</w:t>
      </w:r>
      <w:r>
        <w:rPr>
          <w:rFonts w:ascii="Times New Roman" w:hAnsi="Times New Roman" w:cs="Times New Roman"/>
          <w:sz w:val="24"/>
          <w:szCs w:val="24"/>
        </w:rPr>
        <w:t xml:space="preserve"> на сондаж в интервала 200-800 м</w:t>
      </w:r>
      <w:r w:rsidRPr="00D7555C">
        <w:rPr>
          <w:rFonts w:ascii="Times New Roman" w:hAnsi="Times New Roman" w:cs="Times New Roman"/>
          <w:sz w:val="24"/>
          <w:szCs w:val="24"/>
        </w:rPr>
        <w:t>.</w:t>
      </w:r>
      <w:proofErr w:type="gramEnd"/>
    </w:p>
    <w:p w:rsidR="00094E6C" w:rsidRDefault="00094E6C" w:rsidP="00D30C6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94E6C">
        <w:rPr>
          <w:rFonts w:ascii="Times New Roman" w:hAnsi="Times New Roman" w:cs="Times New Roman"/>
          <w:sz w:val="24"/>
          <w:szCs w:val="24"/>
        </w:rPr>
        <w:t>За определяне на потенциала на разкритите от сондажа води, след всеки етап</w:t>
      </w:r>
      <w:r w:rsidR="00D30C6C">
        <w:rPr>
          <w:rFonts w:ascii="Times New Roman" w:hAnsi="Times New Roman" w:cs="Times New Roman"/>
          <w:sz w:val="24"/>
          <w:szCs w:val="24"/>
        </w:rPr>
        <w:t xml:space="preserve"> </w:t>
      </w:r>
      <w:r w:rsidRPr="00094E6C">
        <w:rPr>
          <w:rFonts w:ascii="Times New Roman" w:hAnsi="Times New Roman" w:cs="Times New Roman"/>
          <w:sz w:val="24"/>
          <w:szCs w:val="24"/>
        </w:rPr>
        <w:t>на сондиране се предвижда провеждането на хидрогеоложки изпитания – експресни</w:t>
      </w:r>
      <w:r w:rsidR="00D30C6C">
        <w:rPr>
          <w:rFonts w:ascii="Times New Roman" w:hAnsi="Times New Roman" w:cs="Times New Roman"/>
          <w:sz w:val="24"/>
          <w:szCs w:val="24"/>
        </w:rPr>
        <w:t xml:space="preserve"> </w:t>
      </w:r>
      <w:r w:rsidRPr="00094E6C">
        <w:rPr>
          <w:rFonts w:ascii="Times New Roman" w:hAnsi="Times New Roman" w:cs="Times New Roman"/>
          <w:sz w:val="24"/>
          <w:szCs w:val="24"/>
        </w:rPr>
        <w:t>водочерпения/водоналивания (slugtests) и/или пакерни тестове (packertests) и др.</w:t>
      </w:r>
    </w:p>
    <w:p w:rsidR="007719BC" w:rsidRPr="00BB09BA" w:rsidRDefault="007719BC" w:rsidP="007719B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7719BC">
        <w:rPr>
          <w:rFonts w:ascii="Times New Roman" w:hAnsi="Times New Roman" w:cs="Times New Roman"/>
          <w:sz w:val="24"/>
          <w:szCs w:val="24"/>
        </w:rPr>
        <w:t>След приключването на сондажа се предвижда провеждането на комплексни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719BC">
        <w:rPr>
          <w:rFonts w:ascii="Times New Roman" w:hAnsi="Times New Roman" w:cs="Times New Roman"/>
          <w:sz w:val="24"/>
          <w:szCs w:val="24"/>
        </w:rPr>
        <w:t>геофизични изследвания (геофизичен каротаж), за определяне зоните на водоприток 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719BC">
        <w:rPr>
          <w:rFonts w:ascii="Times New Roman" w:hAnsi="Times New Roman" w:cs="Times New Roman"/>
          <w:sz w:val="24"/>
          <w:szCs w:val="24"/>
        </w:rPr>
        <w:t>температура на водите – термометрия, кондуктометрия, дебитометрия и калипер.</w:t>
      </w:r>
    </w:p>
    <w:p w:rsidR="00BB09BA" w:rsidRDefault="007719BC" w:rsidP="007719B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7719BC">
        <w:rPr>
          <w:rFonts w:ascii="Times New Roman" w:hAnsi="Times New Roman" w:cs="Times New Roman"/>
          <w:sz w:val="24"/>
          <w:szCs w:val="24"/>
        </w:rPr>
        <w:t>За определяне на състава и свойствата на разкритите води се предвижда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719BC">
        <w:rPr>
          <w:rFonts w:ascii="Times New Roman" w:hAnsi="Times New Roman" w:cs="Times New Roman"/>
          <w:sz w:val="24"/>
          <w:szCs w:val="24"/>
        </w:rPr>
        <w:t>вземането и анализът на водни проби за п</w:t>
      </w:r>
      <w:r>
        <w:rPr>
          <w:rFonts w:ascii="Times New Roman" w:hAnsi="Times New Roman" w:cs="Times New Roman"/>
          <w:sz w:val="24"/>
          <w:szCs w:val="24"/>
        </w:rPr>
        <w:t xml:space="preserve">ълен химичен, микробиологичен и </w:t>
      </w:r>
      <w:r w:rsidRPr="007719BC">
        <w:rPr>
          <w:rFonts w:ascii="Times New Roman" w:hAnsi="Times New Roman" w:cs="Times New Roman"/>
          <w:sz w:val="24"/>
          <w:szCs w:val="24"/>
        </w:rPr>
        <w:t>радиологичен анализ, съгласно Наредба №9.</w:t>
      </w:r>
    </w:p>
    <w:p w:rsidR="007719BC" w:rsidRPr="007719BC" w:rsidRDefault="007719BC" w:rsidP="007719B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7719BC">
        <w:rPr>
          <w:rFonts w:ascii="Times New Roman" w:hAnsi="Times New Roman" w:cs="Times New Roman"/>
          <w:sz w:val="24"/>
          <w:szCs w:val="24"/>
        </w:rPr>
        <w:t>При прокарването на проучвателния сондаж е важно да се съобрази 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719BC">
        <w:rPr>
          <w:rFonts w:ascii="Times New Roman" w:hAnsi="Times New Roman" w:cs="Times New Roman"/>
          <w:sz w:val="24"/>
          <w:szCs w:val="24"/>
        </w:rPr>
        <w:t>възможността, същият да бъде преоборудван като експлоатационен, при доказване на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719BC">
        <w:rPr>
          <w:rFonts w:ascii="Times New Roman" w:hAnsi="Times New Roman" w:cs="Times New Roman"/>
          <w:sz w:val="24"/>
          <w:szCs w:val="24"/>
        </w:rPr>
        <w:t>термални води с достатъчен капацитет.</w:t>
      </w:r>
    </w:p>
    <w:p w:rsidR="007719BC" w:rsidRPr="007719BC" w:rsidRDefault="007719BC" w:rsidP="007719BC">
      <w:pPr>
        <w:spacing w:after="0"/>
        <w:ind w:firstLine="708"/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7719BC">
        <w:rPr>
          <w:rFonts w:ascii="Times New Roman" w:hAnsi="Times New Roman" w:cs="Times New Roman"/>
          <w:b/>
          <w:bCs/>
          <w:sz w:val="24"/>
          <w:szCs w:val="24"/>
          <w:u w:val="single"/>
        </w:rPr>
        <w:t>Очакваният геоложки разрез е както следва:</w:t>
      </w:r>
    </w:p>
    <w:p w:rsidR="007719BC" w:rsidRPr="007719BC" w:rsidRDefault="007719BC" w:rsidP="007719BC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7719BC">
        <w:rPr>
          <w:rFonts w:ascii="Times New Roman" w:hAnsi="Times New Roman" w:cs="Times New Roman"/>
          <w:sz w:val="24"/>
          <w:szCs w:val="24"/>
        </w:rPr>
        <w:t>0 – 30 m – Алувиални материали (чакъл, пясък и глина), водоносни. Категория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719BC">
        <w:rPr>
          <w:rFonts w:ascii="Times New Roman" w:hAnsi="Times New Roman" w:cs="Times New Roman"/>
          <w:sz w:val="24"/>
          <w:szCs w:val="24"/>
        </w:rPr>
        <w:t>на скалите от I до IV.</w:t>
      </w:r>
    </w:p>
    <w:p w:rsidR="007719BC" w:rsidRPr="007719BC" w:rsidRDefault="007719BC" w:rsidP="007719BC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7719BC">
        <w:rPr>
          <w:rFonts w:ascii="Times New Roman" w:hAnsi="Times New Roman" w:cs="Times New Roman"/>
          <w:sz w:val="24"/>
          <w:szCs w:val="24"/>
        </w:rPr>
        <w:lastRenderedPageBreak/>
        <w:t>30 - 800 m – Гнайси, в горната част изветрели, на отделни места напукани,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719BC">
        <w:rPr>
          <w:rFonts w:ascii="Times New Roman" w:hAnsi="Times New Roman" w:cs="Times New Roman"/>
          <w:sz w:val="24"/>
          <w:szCs w:val="24"/>
        </w:rPr>
        <w:t>тектонски обработени и хидротермално променени. Категория VII-IX.</w:t>
      </w:r>
    </w:p>
    <w:p w:rsidR="00753D4F" w:rsidRPr="00753D4F" w:rsidRDefault="007719BC" w:rsidP="00753D4F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7719BC">
        <w:rPr>
          <w:rFonts w:ascii="Times New Roman" w:hAnsi="Times New Roman" w:cs="Times New Roman"/>
          <w:sz w:val="24"/>
          <w:szCs w:val="24"/>
        </w:rPr>
        <w:t>750 – 760 m- Мрамори, като тънки прослойки и лещи, категория VI-VII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753D4F" w:rsidRPr="00753D4F" w:rsidRDefault="00753D4F" w:rsidP="00753D4F">
      <w:pPr>
        <w:spacing w:after="0"/>
        <w:ind w:firstLine="708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753D4F">
        <w:rPr>
          <w:rFonts w:ascii="Times New Roman" w:hAnsi="Times New Roman" w:cs="Times New Roman"/>
          <w:b/>
          <w:sz w:val="24"/>
          <w:szCs w:val="24"/>
          <w:u w:val="single"/>
        </w:rPr>
        <w:t>Проектната конструкция на сондажа е както следва :</w:t>
      </w:r>
    </w:p>
    <w:p w:rsidR="00753D4F" w:rsidRPr="00753D4F" w:rsidRDefault="00753D4F" w:rsidP="00753D4F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17CB7">
        <w:rPr>
          <w:rFonts w:ascii="Times New Roman" w:hAnsi="Times New Roman" w:cs="Times New Roman"/>
          <w:b/>
          <w:sz w:val="24"/>
          <w:szCs w:val="24"/>
        </w:rPr>
        <w:t>от 0 до 30 ±5m</w:t>
      </w:r>
      <w:r w:rsidRPr="00753D4F">
        <w:rPr>
          <w:rFonts w:ascii="Times New Roman" w:hAnsi="Times New Roman" w:cs="Times New Roman"/>
          <w:sz w:val="24"/>
          <w:szCs w:val="24"/>
        </w:rPr>
        <w:t xml:space="preserve"> – до преминаване на алув</w:t>
      </w:r>
      <w:r>
        <w:rPr>
          <w:rFonts w:ascii="Times New Roman" w:hAnsi="Times New Roman" w:cs="Times New Roman"/>
          <w:sz w:val="24"/>
          <w:szCs w:val="24"/>
        </w:rPr>
        <w:t xml:space="preserve">иалните наслаги (чакъл, пясък и </w:t>
      </w:r>
      <w:r w:rsidRPr="00753D4F">
        <w:rPr>
          <w:rFonts w:ascii="Times New Roman" w:hAnsi="Times New Roman" w:cs="Times New Roman"/>
          <w:sz w:val="24"/>
          <w:szCs w:val="24"/>
        </w:rPr>
        <w:t>глина) и разкриване на 2 - 3 m от гнайсите:</w:t>
      </w:r>
    </w:p>
    <w:p w:rsidR="00753D4F" w:rsidRPr="00753D4F" w:rsidRDefault="00753D4F" w:rsidP="00753D4F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753D4F">
        <w:rPr>
          <w:rFonts w:ascii="Times New Roman" w:hAnsi="Times New Roman" w:cs="Times New Roman"/>
          <w:sz w:val="24"/>
          <w:szCs w:val="24"/>
        </w:rPr>
        <w:t>1. Сондиране, безядково Ø12</w:t>
      </w:r>
      <w:r w:rsidRPr="00753D4F">
        <w:rPr>
          <w:rFonts w:ascii="MS Mincho" w:eastAsia="MS Mincho" w:hAnsi="MS Mincho" w:cs="MS Mincho" w:hint="eastAsia"/>
          <w:sz w:val="24"/>
          <w:szCs w:val="24"/>
        </w:rPr>
        <w:t>⅟</w:t>
      </w:r>
      <w:r w:rsidRPr="00753D4F">
        <w:rPr>
          <w:rFonts w:ascii="Times New Roman" w:hAnsi="Times New Roman" w:cs="Times New Roman"/>
          <w:sz w:val="24"/>
          <w:szCs w:val="24"/>
        </w:rPr>
        <w:t>4 (311.2 mm);</w:t>
      </w:r>
    </w:p>
    <w:p w:rsidR="00753D4F" w:rsidRPr="00753D4F" w:rsidRDefault="00753D4F" w:rsidP="00753D4F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753D4F">
        <w:rPr>
          <w:rFonts w:ascii="Times New Roman" w:hAnsi="Times New Roman" w:cs="Times New Roman"/>
          <w:sz w:val="24"/>
          <w:szCs w:val="24"/>
        </w:rPr>
        <w:t>2. Спускане на кондуктурна колона Ø278/9.1 mm/H40;</w:t>
      </w:r>
    </w:p>
    <w:p w:rsidR="00753D4F" w:rsidRPr="00753D4F" w:rsidRDefault="00753D4F" w:rsidP="00753D4F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753D4F">
        <w:rPr>
          <w:rFonts w:ascii="Times New Roman" w:hAnsi="Times New Roman" w:cs="Times New Roman"/>
          <w:sz w:val="24"/>
          <w:szCs w:val="24"/>
        </w:rPr>
        <w:t>3. Задтръбна циментация на колоната;</w:t>
      </w:r>
    </w:p>
    <w:p w:rsidR="00753D4F" w:rsidRPr="00753D4F" w:rsidRDefault="00753D4F" w:rsidP="00753D4F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753D4F">
        <w:rPr>
          <w:rFonts w:ascii="Times New Roman" w:hAnsi="Times New Roman" w:cs="Times New Roman"/>
          <w:sz w:val="24"/>
          <w:szCs w:val="24"/>
        </w:rPr>
        <w:t>4. Спускане на водеща PVC колона SN8 Ø110 mm;</w:t>
      </w:r>
    </w:p>
    <w:p w:rsidR="00753D4F" w:rsidRPr="00753D4F" w:rsidRDefault="00753D4F" w:rsidP="00753D4F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753D4F">
        <w:rPr>
          <w:rFonts w:ascii="Times New Roman" w:hAnsi="Times New Roman" w:cs="Times New Roman"/>
          <w:sz w:val="24"/>
          <w:szCs w:val="24"/>
        </w:rPr>
        <w:t>5. Задтръбна циментация на PVC колоната;</w:t>
      </w:r>
    </w:p>
    <w:p w:rsidR="00753D4F" w:rsidRPr="00753D4F" w:rsidRDefault="00753D4F" w:rsidP="00753D4F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17CB7">
        <w:rPr>
          <w:rFonts w:ascii="Times New Roman" w:hAnsi="Times New Roman" w:cs="Times New Roman"/>
          <w:b/>
          <w:sz w:val="24"/>
          <w:szCs w:val="24"/>
        </w:rPr>
        <w:t>от 30 ±5 m до 200 ±15 m</w:t>
      </w:r>
      <w:r w:rsidRPr="00753D4F">
        <w:rPr>
          <w:rFonts w:ascii="Times New Roman" w:hAnsi="Times New Roman" w:cs="Times New Roman"/>
          <w:sz w:val="24"/>
          <w:szCs w:val="24"/>
        </w:rPr>
        <w:t xml:space="preserve"> - Сондиране, ядково Ø96 mm (HQ);</w:t>
      </w:r>
    </w:p>
    <w:p w:rsidR="00753D4F" w:rsidRPr="007719BC" w:rsidRDefault="00753D4F" w:rsidP="00753D4F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17CB7">
        <w:rPr>
          <w:rFonts w:ascii="Times New Roman" w:hAnsi="Times New Roman" w:cs="Times New Roman"/>
          <w:b/>
          <w:sz w:val="24"/>
          <w:szCs w:val="24"/>
        </w:rPr>
        <w:t>от 200 ±15 m до 800 ±50 m</w:t>
      </w:r>
      <w:r w:rsidRPr="00753D4F">
        <w:rPr>
          <w:rFonts w:ascii="Times New Roman" w:hAnsi="Times New Roman" w:cs="Times New Roman"/>
          <w:sz w:val="24"/>
          <w:szCs w:val="24"/>
        </w:rPr>
        <w:t xml:space="preserve"> – Сондиране, ядково Ø75.7 mm (NQ).</w:t>
      </w:r>
    </w:p>
    <w:p w:rsidR="009C76B9" w:rsidRDefault="00DB3B13" w:rsidP="009C76B9">
      <w:pPr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B3B13">
        <w:rPr>
          <w:rFonts w:ascii="Times New Roman" w:hAnsi="Times New Roman" w:cs="Times New Roman"/>
          <w:b/>
          <w:sz w:val="24"/>
          <w:szCs w:val="24"/>
        </w:rPr>
        <w:t>Изграждането на сондажа ще бъде роторно.</w:t>
      </w:r>
    </w:p>
    <w:p w:rsidR="009C76B9" w:rsidRDefault="009C76B9" w:rsidP="009C76B9">
      <w:pPr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C76B9">
        <w:rPr>
          <w:rFonts w:ascii="Times New Roman" w:hAnsi="Times New Roman" w:cs="Times New Roman"/>
          <w:b/>
          <w:bCs/>
          <w:sz w:val="24"/>
          <w:szCs w:val="24"/>
        </w:rPr>
        <w:t xml:space="preserve">От 0 до 30 ±5 m </w:t>
      </w:r>
      <w:r w:rsidRPr="009C76B9">
        <w:rPr>
          <w:rFonts w:ascii="Times New Roman" w:hAnsi="Times New Roman" w:cs="Times New Roman"/>
          <w:b/>
          <w:sz w:val="24"/>
          <w:szCs w:val="24"/>
        </w:rPr>
        <w:t>– Безядково.</w:t>
      </w:r>
    </w:p>
    <w:p w:rsidR="006F4144" w:rsidRDefault="006F4144" w:rsidP="006F4144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6F4144">
        <w:rPr>
          <w:rFonts w:ascii="Times New Roman" w:hAnsi="Times New Roman" w:cs="Times New Roman"/>
          <w:sz w:val="24"/>
          <w:szCs w:val="24"/>
        </w:rPr>
        <w:t>Скалоразрушаващият инструмент в горния интервал се предвижда да 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6F4144">
        <w:rPr>
          <w:rFonts w:ascii="Times New Roman" w:hAnsi="Times New Roman" w:cs="Times New Roman"/>
          <w:sz w:val="24"/>
          <w:szCs w:val="24"/>
        </w:rPr>
        <w:t>триролково длето с диаметър Ø</w:t>
      </w:r>
      <w:r w:rsidRPr="006F4144">
        <w:rPr>
          <w:rFonts w:ascii="Times New Roman" w:hAnsi="Times New Roman" w:cs="Times New Roman"/>
          <w:b/>
          <w:bCs/>
          <w:sz w:val="24"/>
          <w:szCs w:val="24"/>
        </w:rPr>
        <w:t>12</w:t>
      </w:r>
      <w:r w:rsidRPr="006F4144">
        <w:rPr>
          <w:rFonts w:ascii="MS Mincho" w:eastAsia="MS Mincho" w:hAnsi="MS Mincho" w:cs="MS Mincho" w:hint="eastAsia"/>
          <w:sz w:val="24"/>
          <w:szCs w:val="24"/>
        </w:rPr>
        <w:t>⅟</w:t>
      </w:r>
      <w:r w:rsidRPr="006F4144">
        <w:rPr>
          <w:rFonts w:ascii="Times New Roman" w:hAnsi="Times New Roman" w:cs="Times New Roman"/>
          <w:b/>
          <w:bCs/>
          <w:sz w:val="24"/>
          <w:szCs w:val="24"/>
        </w:rPr>
        <w:t xml:space="preserve">4 </w:t>
      </w:r>
      <w:r w:rsidRPr="006F4144">
        <w:rPr>
          <w:rFonts w:ascii="Times New Roman" w:hAnsi="Times New Roman" w:cs="Times New Roman"/>
          <w:sz w:val="24"/>
          <w:szCs w:val="24"/>
        </w:rPr>
        <w:t>(311.2 mm). Со</w:t>
      </w:r>
      <w:r>
        <w:rPr>
          <w:rFonts w:ascii="Times New Roman" w:hAnsi="Times New Roman" w:cs="Times New Roman"/>
          <w:sz w:val="24"/>
          <w:szCs w:val="24"/>
        </w:rPr>
        <w:t xml:space="preserve">ндирането се очаква да бъде при </w:t>
      </w:r>
      <w:r w:rsidRPr="006F4144">
        <w:rPr>
          <w:rFonts w:ascii="Times New Roman" w:hAnsi="Times New Roman" w:cs="Times New Roman"/>
          <w:sz w:val="24"/>
          <w:szCs w:val="24"/>
        </w:rPr>
        <w:t>наличие на водоприток в сондажа.</w:t>
      </w:r>
    </w:p>
    <w:p w:rsidR="00F11B5B" w:rsidRDefault="00F11B5B" w:rsidP="00F11B5B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11B5B">
        <w:rPr>
          <w:rFonts w:ascii="Times New Roman" w:hAnsi="Times New Roman" w:cs="Times New Roman"/>
          <w:sz w:val="24"/>
          <w:szCs w:val="24"/>
        </w:rPr>
        <w:t>Сондажната изработка, монтажът на кондуктурната и водещата PVC колона да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F11B5B">
        <w:rPr>
          <w:rFonts w:ascii="Times New Roman" w:hAnsi="Times New Roman" w:cs="Times New Roman"/>
          <w:sz w:val="24"/>
          <w:szCs w:val="24"/>
        </w:rPr>
        <w:t>се съобразни с началната инклинация посочена по-долу.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F11B5B">
        <w:rPr>
          <w:rFonts w:ascii="Times New Roman" w:hAnsi="Times New Roman" w:cs="Times New Roman"/>
          <w:sz w:val="24"/>
          <w:szCs w:val="24"/>
        </w:rPr>
        <w:t>Кондуктурната и PVC колони трябва да са оборудвани с централен водач или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F11B5B">
        <w:rPr>
          <w:rFonts w:ascii="Times New Roman" w:hAnsi="Times New Roman" w:cs="Times New Roman"/>
          <w:sz w:val="24"/>
          <w:szCs w:val="24"/>
        </w:rPr>
        <w:t>"централизатори", за да се гарантира еднаквата дебелина на задтръбната циментация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F11B5B">
        <w:rPr>
          <w:rFonts w:ascii="Times New Roman" w:hAnsi="Times New Roman" w:cs="Times New Roman"/>
          <w:sz w:val="24"/>
          <w:szCs w:val="24"/>
        </w:rPr>
        <w:t>и зенитният ъгъл на сондажа.</w:t>
      </w:r>
    </w:p>
    <w:p w:rsidR="00106BDF" w:rsidRPr="00106BDF" w:rsidRDefault="00106BDF" w:rsidP="00106BD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06BDF">
        <w:rPr>
          <w:rFonts w:ascii="Times New Roman" w:hAnsi="Times New Roman" w:cs="Times New Roman"/>
          <w:sz w:val="24"/>
          <w:szCs w:val="24"/>
        </w:rPr>
        <w:t>При спускането на кондуктурната колона, същата да бъде оборудвана с обувка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106BDF">
        <w:rPr>
          <w:rFonts w:ascii="Times New Roman" w:hAnsi="Times New Roman" w:cs="Times New Roman"/>
          <w:sz w:val="24"/>
          <w:szCs w:val="24"/>
        </w:rPr>
        <w:t>„driveshoe“.</w:t>
      </w:r>
    </w:p>
    <w:p w:rsidR="00106BDF" w:rsidRPr="00106BDF" w:rsidRDefault="00106BDF" w:rsidP="00106BD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06BDF">
        <w:rPr>
          <w:rFonts w:ascii="Times New Roman" w:hAnsi="Times New Roman" w:cs="Times New Roman"/>
          <w:sz w:val="24"/>
          <w:szCs w:val="24"/>
        </w:rPr>
        <w:t>Промивна течност – техническа вода и полимери*.</w:t>
      </w:r>
    </w:p>
    <w:p w:rsidR="00106BDF" w:rsidRPr="00106BDF" w:rsidRDefault="00106BDF" w:rsidP="00106BD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06BDF">
        <w:rPr>
          <w:rFonts w:ascii="Times New Roman" w:hAnsi="Times New Roman" w:cs="Times New Roman"/>
          <w:b/>
          <w:bCs/>
          <w:sz w:val="24"/>
          <w:szCs w:val="24"/>
        </w:rPr>
        <w:t xml:space="preserve">От 30 ±5 m до 200 ±15 m– </w:t>
      </w:r>
      <w:r w:rsidRPr="00106BDF">
        <w:rPr>
          <w:rFonts w:ascii="Times New Roman" w:hAnsi="Times New Roman" w:cs="Times New Roman"/>
          <w:sz w:val="24"/>
          <w:szCs w:val="24"/>
        </w:rPr>
        <w:t>ядково сондиране с ИЯТ (Изваждаема ядкова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106BDF">
        <w:rPr>
          <w:rFonts w:ascii="Times New Roman" w:hAnsi="Times New Roman" w:cs="Times New Roman"/>
          <w:sz w:val="24"/>
          <w:szCs w:val="24"/>
        </w:rPr>
        <w:t>тръба, ISO 10097:1999).</w:t>
      </w:r>
    </w:p>
    <w:p w:rsidR="00106BDF" w:rsidRPr="006F4144" w:rsidRDefault="00106BDF" w:rsidP="00106BD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06BDF">
        <w:rPr>
          <w:rFonts w:ascii="Times New Roman" w:hAnsi="Times New Roman" w:cs="Times New Roman"/>
          <w:sz w:val="24"/>
          <w:szCs w:val="24"/>
        </w:rPr>
        <w:t>Скалоразрушаващият инструмент се предвижда да е диамантeна корона с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106BDF">
        <w:rPr>
          <w:rFonts w:ascii="Times New Roman" w:hAnsi="Times New Roman" w:cs="Times New Roman"/>
          <w:sz w:val="24"/>
          <w:szCs w:val="24"/>
        </w:rPr>
        <w:t>диаметър 96 mm (HQ-стандарт) с подбрана твърдост на матрицата, съобразно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106BDF">
        <w:rPr>
          <w:rFonts w:ascii="Times New Roman" w:hAnsi="Times New Roman" w:cs="Times New Roman"/>
          <w:sz w:val="24"/>
          <w:szCs w:val="24"/>
        </w:rPr>
        <w:t>геоложките условия.</w:t>
      </w:r>
    </w:p>
    <w:p w:rsidR="0024127B" w:rsidRPr="0024127B" w:rsidRDefault="0024127B" w:rsidP="00B50D69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4127B">
        <w:rPr>
          <w:rFonts w:ascii="Times New Roman" w:hAnsi="Times New Roman" w:cs="Times New Roman"/>
          <w:sz w:val="24"/>
          <w:szCs w:val="24"/>
        </w:rPr>
        <w:t>Очаква се в този интервал и по-точно в горната му част, пресичане на напукани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4127B">
        <w:rPr>
          <w:rFonts w:ascii="Times New Roman" w:hAnsi="Times New Roman" w:cs="Times New Roman"/>
          <w:sz w:val="24"/>
          <w:szCs w:val="24"/>
        </w:rPr>
        <w:t>и тектонски нарушени зони, водещи до частична</w:t>
      </w:r>
      <w:r w:rsidR="00B50D69">
        <w:rPr>
          <w:rFonts w:ascii="Times New Roman" w:hAnsi="Times New Roman" w:cs="Times New Roman"/>
          <w:sz w:val="24"/>
          <w:szCs w:val="24"/>
        </w:rPr>
        <w:t xml:space="preserve"> и/или пълна загуба на промивна </w:t>
      </w:r>
      <w:r w:rsidRPr="0024127B">
        <w:rPr>
          <w:rFonts w:ascii="Times New Roman" w:hAnsi="Times New Roman" w:cs="Times New Roman"/>
          <w:sz w:val="24"/>
          <w:szCs w:val="24"/>
        </w:rPr>
        <w:t>течност. Предвидените мерки в такива случаи са ци</w:t>
      </w:r>
      <w:r w:rsidR="00B50D69">
        <w:rPr>
          <w:rFonts w:ascii="Times New Roman" w:hAnsi="Times New Roman" w:cs="Times New Roman"/>
          <w:sz w:val="24"/>
          <w:szCs w:val="24"/>
        </w:rPr>
        <w:t xml:space="preserve">ментения на сондажния ствол, до </w:t>
      </w:r>
      <w:r w:rsidRPr="0024127B">
        <w:rPr>
          <w:rFonts w:ascii="Times New Roman" w:hAnsi="Times New Roman" w:cs="Times New Roman"/>
          <w:sz w:val="24"/>
          <w:szCs w:val="24"/>
        </w:rPr>
        <w:t>възстановяване циркулацията на промивна течност в сондажа.</w:t>
      </w:r>
    </w:p>
    <w:p w:rsidR="0024127B" w:rsidRPr="0024127B" w:rsidRDefault="0024127B" w:rsidP="00B50D69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4127B">
        <w:rPr>
          <w:rFonts w:ascii="Times New Roman" w:hAnsi="Times New Roman" w:cs="Times New Roman"/>
          <w:sz w:val="24"/>
          <w:szCs w:val="24"/>
        </w:rPr>
        <w:t>Сондиране без циркулация или със загуба на промивната течност не се допуска.</w:t>
      </w:r>
      <w:r w:rsidR="00B50D69">
        <w:rPr>
          <w:rFonts w:ascii="Times New Roman" w:hAnsi="Times New Roman" w:cs="Times New Roman"/>
          <w:sz w:val="24"/>
          <w:szCs w:val="24"/>
        </w:rPr>
        <w:t xml:space="preserve"> </w:t>
      </w:r>
      <w:r w:rsidRPr="0024127B">
        <w:rPr>
          <w:rFonts w:ascii="Times New Roman" w:hAnsi="Times New Roman" w:cs="Times New Roman"/>
          <w:sz w:val="24"/>
          <w:szCs w:val="24"/>
        </w:rPr>
        <w:t>Режимът на сондиране да е съобразен с препоръчителните пара</w:t>
      </w:r>
      <w:r w:rsidR="00B50D69">
        <w:rPr>
          <w:rFonts w:ascii="Times New Roman" w:hAnsi="Times New Roman" w:cs="Times New Roman"/>
          <w:sz w:val="24"/>
          <w:szCs w:val="24"/>
        </w:rPr>
        <w:t xml:space="preserve">метри от </w:t>
      </w:r>
      <w:r w:rsidRPr="0024127B">
        <w:rPr>
          <w:rFonts w:ascii="Times New Roman" w:hAnsi="Times New Roman" w:cs="Times New Roman"/>
          <w:sz w:val="24"/>
          <w:szCs w:val="24"/>
        </w:rPr>
        <w:t>производителя за оптимална работа на сондажната корона.</w:t>
      </w:r>
    </w:p>
    <w:p w:rsidR="0024127B" w:rsidRPr="0024127B" w:rsidRDefault="0024127B" w:rsidP="00B50D69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4127B">
        <w:rPr>
          <w:rFonts w:ascii="Times New Roman" w:hAnsi="Times New Roman" w:cs="Times New Roman"/>
          <w:sz w:val="24"/>
          <w:szCs w:val="24"/>
        </w:rPr>
        <w:t>Промивна течност – техническа вода и полимери*.</w:t>
      </w:r>
    </w:p>
    <w:p w:rsidR="00A60B20" w:rsidRDefault="0024127B" w:rsidP="00B50D69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4127B">
        <w:rPr>
          <w:rFonts w:ascii="Times New Roman" w:hAnsi="Times New Roman" w:cs="Times New Roman"/>
          <w:b/>
          <w:bCs/>
          <w:sz w:val="24"/>
          <w:szCs w:val="24"/>
        </w:rPr>
        <w:t xml:space="preserve">От 200 ±15 m до 800 ±50 m – </w:t>
      </w:r>
      <w:r w:rsidRPr="0024127B">
        <w:rPr>
          <w:rFonts w:ascii="Times New Roman" w:hAnsi="Times New Roman" w:cs="Times New Roman"/>
          <w:sz w:val="24"/>
          <w:szCs w:val="24"/>
        </w:rPr>
        <w:t>ядково сондиране с ИЯТ (Изваждаема ядкова</w:t>
      </w:r>
      <w:r w:rsidR="00B50D69">
        <w:rPr>
          <w:rFonts w:ascii="Times New Roman" w:hAnsi="Times New Roman" w:cs="Times New Roman"/>
          <w:sz w:val="24"/>
          <w:szCs w:val="24"/>
        </w:rPr>
        <w:t xml:space="preserve"> </w:t>
      </w:r>
      <w:r w:rsidRPr="0024127B">
        <w:rPr>
          <w:rFonts w:ascii="Times New Roman" w:hAnsi="Times New Roman" w:cs="Times New Roman"/>
          <w:sz w:val="24"/>
          <w:szCs w:val="24"/>
        </w:rPr>
        <w:t>тръба).</w:t>
      </w:r>
    </w:p>
    <w:p w:rsidR="00972314" w:rsidRPr="00972314" w:rsidRDefault="00972314" w:rsidP="00972314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72314">
        <w:rPr>
          <w:rFonts w:ascii="Times New Roman" w:hAnsi="Times New Roman" w:cs="Times New Roman"/>
          <w:sz w:val="24"/>
          <w:szCs w:val="24"/>
        </w:rPr>
        <w:t xml:space="preserve">В интервала се </w:t>
      </w:r>
      <w:r w:rsidRPr="00972314">
        <w:rPr>
          <w:rFonts w:ascii="Times New Roman" w:hAnsi="Times New Roman" w:cs="Times New Roman"/>
          <w:b/>
          <w:bCs/>
          <w:sz w:val="24"/>
          <w:szCs w:val="24"/>
        </w:rPr>
        <w:t xml:space="preserve">предвижда корекция на траекторията на сондажа </w:t>
      </w:r>
      <w:r w:rsidRPr="00972314">
        <w:rPr>
          <w:rFonts w:ascii="Times New Roman" w:hAnsi="Times New Roman" w:cs="Times New Roman"/>
          <w:sz w:val="24"/>
          <w:szCs w:val="24"/>
        </w:rPr>
        <w:t>за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972314">
        <w:rPr>
          <w:rFonts w:ascii="Times New Roman" w:hAnsi="Times New Roman" w:cs="Times New Roman"/>
          <w:sz w:val="24"/>
          <w:szCs w:val="24"/>
        </w:rPr>
        <w:t>достигане на зададената цел. Всички корекции в траекторията на сондажа трябва да са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972314">
        <w:rPr>
          <w:rFonts w:ascii="Times New Roman" w:hAnsi="Times New Roman" w:cs="Times New Roman"/>
          <w:sz w:val="24"/>
          <w:szCs w:val="24"/>
        </w:rPr>
        <w:t>изпълнени съобразно изискванията за безопасност и да не създават предпоставки за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972314">
        <w:rPr>
          <w:rFonts w:ascii="Times New Roman" w:hAnsi="Times New Roman" w:cs="Times New Roman"/>
          <w:sz w:val="24"/>
          <w:szCs w:val="24"/>
        </w:rPr>
        <w:t>аварии и усложнения по време на строителството и експлоатацията на сондажния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972314">
        <w:rPr>
          <w:rFonts w:ascii="Times New Roman" w:hAnsi="Times New Roman" w:cs="Times New Roman"/>
          <w:sz w:val="24"/>
          <w:szCs w:val="24"/>
        </w:rPr>
        <w:t>кладенец. Максималното допустимо отклонение на сондажа в секциите с корекция на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972314">
        <w:rPr>
          <w:rFonts w:ascii="Times New Roman" w:hAnsi="Times New Roman" w:cs="Times New Roman"/>
          <w:sz w:val="24"/>
          <w:szCs w:val="24"/>
        </w:rPr>
        <w:t>траекторията не трябва да превишават допустимите 9 ͦ/30m (Dogleg ≤ 9).</w:t>
      </w:r>
    </w:p>
    <w:p w:rsidR="00972314" w:rsidRPr="00972314" w:rsidRDefault="00972314" w:rsidP="00972314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72314">
        <w:rPr>
          <w:rFonts w:ascii="Times New Roman" w:hAnsi="Times New Roman" w:cs="Times New Roman"/>
          <w:sz w:val="24"/>
          <w:szCs w:val="24"/>
        </w:rPr>
        <w:lastRenderedPageBreak/>
        <w:t>Скалоразрушаващият инструмент се предвижда да е диамантена корона с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972314">
        <w:rPr>
          <w:rFonts w:ascii="Times New Roman" w:hAnsi="Times New Roman" w:cs="Times New Roman"/>
          <w:sz w:val="24"/>
          <w:szCs w:val="24"/>
        </w:rPr>
        <w:t>диаметър 75.7 mm (NQ-стандарт) с подбрана твърдост на матрицата, съобразно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972314">
        <w:rPr>
          <w:rFonts w:ascii="Times New Roman" w:hAnsi="Times New Roman" w:cs="Times New Roman"/>
          <w:sz w:val="24"/>
          <w:szCs w:val="24"/>
        </w:rPr>
        <w:t>геоложките условия.</w:t>
      </w:r>
    </w:p>
    <w:p w:rsidR="00972314" w:rsidRPr="00972314" w:rsidRDefault="00972314" w:rsidP="00972314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72314">
        <w:rPr>
          <w:rFonts w:ascii="Times New Roman" w:hAnsi="Times New Roman" w:cs="Times New Roman"/>
          <w:sz w:val="24"/>
          <w:szCs w:val="24"/>
        </w:rPr>
        <w:t>Режимът на сондиране да е съобразен с препоръчителните параметри от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972314">
        <w:rPr>
          <w:rFonts w:ascii="Times New Roman" w:hAnsi="Times New Roman" w:cs="Times New Roman"/>
          <w:sz w:val="24"/>
          <w:szCs w:val="24"/>
        </w:rPr>
        <w:t>производителя за оптимална работа на сондажната корона.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972314">
        <w:rPr>
          <w:rFonts w:ascii="Times New Roman" w:hAnsi="Times New Roman" w:cs="Times New Roman"/>
          <w:sz w:val="24"/>
          <w:szCs w:val="24"/>
        </w:rPr>
        <w:t>Предвижда се в този интервал да се вземат ориентирани ядкови проби.</w:t>
      </w:r>
    </w:p>
    <w:p w:rsidR="00972314" w:rsidRDefault="00972314" w:rsidP="00972314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72314">
        <w:rPr>
          <w:rFonts w:ascii="Times New Roman" w:hAnsi="Times New Roman" w:cs="Times New Roman"/>
          <w:sz w:val="24"/>
          <w:szCs w:val="24"/>
        </w:rPr>
        <w:t>Промивна течност – техническа вода и полимери*.</w:t>
      </w:r>
    </w:p>
    <w:p w:rsidR="00972314" w:rsidRPr="00972314" w:rsidRDefault="00972314" w:rsidP="00972314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972314">
        <w:rPr>
          <w:rFonts w:ascii="Times New Roman" w:hAnsi="Times New Roman" w:cs="Times New Roman"/>
          <w:b/>
          <w:bCs/>
          <w:i/>
          <w:sz w:val="24"/>
          <w:szCs w:val="24"/>
        </w:rPr>
        <w:t>*Използваните полимери, трябва да са биоразградими, нетоксични и да не създават условия за замърсяване на околната среда.</w:t>
      </w:r>
    </w:p>
    <w:p w:rsidR="00972314" w:rsidRPr="00972314" w:rsidRDefault="00972314" w:rsidP="00972314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72314">
        <w:rPr>
          <w:rFonts w:ascii="Times New Roman" w:hAnsi="Times New Roman" w:cs="Times New Roman"/>
          <w:sz w:val="24"/>
          <w:szCs w:val="24"/>
        </w:rPr>
        <w:t>Определеният минимално допустим процент извадена сондажна ядка е 90%.</w:t>
      </w:r>
    </w:p>
    <w:p w:rsidR="00972314" w:rsidRDefault="00972314" w:rsidP="008A0B5B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72314">
        <w:rPr>
          <w:rFonts w:ascii="Times New Roman" w:hAnsi="Times New Roman" w:cs="Times New Roman"/>
          <w:sz w:val="24"/>
          <w:szCs w:val="24"/>
        </w:rPr>
        <w:t>Всички работи по циментирането на кондуктурната колона и водещата PVC</w:t>
      </w:r>
      <w:r w:rsidR="008A0B5B">
        <w:rPr>
          <w:rFonts w:ascii="Times New Roman" w:hAnsi="Times New Roman" w:cs="Times New Roman"/>
          <w:sz w:val="24"/>
          <w:szCs w:val="24"/>
        </w:rPr>
        <w:t xml:space="preserve"> </w:t>
      </w:r>
      <w:r w:rsidRPr="00972314">
        <w:rPr>
          <w:rFonts w:ascii="Times New Roman" w:hAnsi="Times New Roman" w:cs="Times New Roman"/>
          <w:sz w:val="24"/>
          <w:szCs w:val="24"/>
        </w:rPr>
        <w:t>тръба, както и всички допълнителни циментационни работи на съоръжението да са</w:t>
      </w:r>
      <w:r w:rsidR="008A0B5B">
        <w:rPr>
          <w:rFonts w:ascii="Times New Roman" w:hAnsi="Times New Roman" w:cs="Times New Roman"/>
          <w:sz w:val="24"/>
          <w:szCs w:val="24"/>
        </w:rPr>
        <w:t xml:space="preserve"> </w:t>
      </w:r>
      <w:r w:rsidRPr="00972314">
        <w:rPr>
          <w:rFonts w:ascii="Times New Roman" w:hAnsi="Times New Roman" w:cs="Times New Roman"/>
          <w:sz w:val="24"/>
          <w:szCs w:val="24"/>
        </w:rPr>
        <w:t>съгласно :</w:t>
      </w:r>
    </w:p>
    <w:p w:rsidR="008A0B5B" w:rsidRPr="008A0B5B" w:rsidRDefault="008A0B5B" w:rsidP="008A0B5B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8A0B5B">
        <w:rPr>
          <w:rFonts w:ascii="Times New Roman" w:hAnsi="Times New Roman" w:cs="Times New Roman"/>
          <w:sz w:val="24"/>
          <w:szCs w:val="24"/>
        </w:rPr>
        <w:t>а/ API Standard 65-PART 2 -2010 (т.5. Cementing practices and factors affecting</w:t>
      </w:r>
    </w:p>
    <w:p w:rsidR="008A0B5B" w:rsidRPr="008A0B5B" w:rsidRDefault="008A0B5B" w:rsidP="008A0B5B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8A0B5B">
        <w:rPr>
          <w:rFonts w:ascii="Times New Roman" w:hAnsi="Times New Roman" w:cs="Times New Roman"/>
          <w:sz w:val="24"/>
          <w:szCs w:val="24"/>
        </w:rPr>
        <w:t>Cementing Success);</w:t>
      </w:r>
    </w:p>
    <w:p w:rsidR="008A0B5B" w:rsidRDefault="008A0B5B" w:rsidP="008A0B5B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8A0B5B">
        <w:rPr>
          <w:rFonts w:ascii="Times New Roman" w:hAnsi="Times New Roman" w:cs="Times New Roman"/>
          <w:sz w:val="24"/>
          <w:szCs w:val="24"/>
        </w:rPr>
        <w:t>б/ БДС ENISO 10426:2010.</w:t>
      </w:r>
    </w:p>
    <w:p w:rsidR="00027248" w:rsidRDefault="00027248" w:rsidP="008A0B5B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027248" w:rsidRPr="00027248" w:rsidRDefault="00027248" w:rsidP="0002724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AA7CB9">
        <w:rPr>
          <w:rFonts w:ascii="Times New Roman" w:hAnsi="Times New Roman" w:cs="Times New Roman"/>
          <w:b/>
          <w:sz w:val="24"/>
          <w:szCs w:val="24"/>
          <w:u w:val="single"/>
        </w:rPr>
        <w:t>За целите на проучвателното сондиране важно условие</w:t>
      </w:r>
      <w:r w:rsidRPr="00027248">
        <w:rPr>
          <w:rFonts w:ascii="Times New Roman" w:hAnsi="Times New Roman" w:cs="Times New Roman"/>
          <w:sz w:val="24"/>
          <w:szCs w:val="24"/>
        </w:rPr>
        <w:t xml:space="preserve"> е изваждане на ядка от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27248">
        <w:rPr>
          <w:rFonts w:ascii="Times New Roman" w:hAnsi="Times New Roman" w:cs="Times New Roman"/>
          <w:sz w:val="24"/>
          <w:szCs w:val="24"/>
        </w:rPr>
        <w:t>сондажния ствол.</w:t>
      </w:r>
    </w:p>
    <w:p w:rsidR="00027248" w:rsidRPr="00027248" w:rsidRDefault="00027248" w:rsidP="0002724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27248">
        <w:rPr>
          <w:rFonts w:ascii="Times New Roman" w:hAnsi="Times New Roman" w:cs="Times New Roman"/>
          <w:sz w:val="24"/>
          <w:szCs w:val="24"/>
        </w:rPr>
        <w:t xml:space="preserve">При прокарване на такъв тип сондажи важна роля има </w:t>
      </w:r>
      <w:r w:rsidRPr="00AA7CB9">
        <w:rPr>
          <w:rFonts w:ascii="Times New Roman" w:hAnsi="Times New Roman" w:cs="Times New Roman"/>
          <w:b/>
          <w:sz w:val="24"/>
          <w:szCs w:val="24"/>
          <w:u w:val="single"/>
        </w:rPr>
        <w:t>сондажната машина</w:t>
      </w:r>
      <w:r w:rsidRPr="00027248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27248">
        <w:rPr>
          <w:rFonts w:ascii="Times New Roman" w:hAnsi="Times New Roman" w:cs="Times New Roman"/>
          <w:sz w:val="24"/>
          <w:szCs w:val="24"/>
        </w:rPr>
        <w:t>която се избира при следните условия:</w:t>
      </w:r>
    </w:p>
    <w:p w:rsidR="00027248" w:rsidRPr="00027248" w:rsidRDefault="00027248" w:rsidP="0002724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27248">
        <w:rPr>
          <w:rFonts w:ascii="Times New Roman" w:hAnsi="Times New Roman" w:cs="Times New Roman" w:hint="eastAsia"/>
          <w:sz w:val="24"/>
          <w:szCs w:val="24"/>
        </w:rPr>
        <w:t></w:t>
      </w:r>
      <w:r w:rsidRPr="00027248">
        <w:rPr>
          <w:rFonts w:ascii="Times New Roman" w:hAnsi="Times New Roman" w:cs="Times New Roman"/>
          <w:sz w:val="24"/>
          <w:szCs w:val="24"/>
        </w:rPr>
        <w:t xml:space="preserve"> Оборудвана за работа с изваждаема ядкова тръба (ИЯТ);</w:t>
      </w:r>
    </w:p>
    <w:p w:rsidR="00027248" w:rsidRPr="00027248" w:rsidRDefault="00027248" w:rsidP="0002724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027248">
        <w:rPr>
          <w:rFonts w:ascii="Times New Roman" w:hAnsi="Times New Roman" w:cs="Times New Roman" w:hint="eastAsia"/>
          <w:sz w:val="24"/>
          <w:szCs w:val="24"/>
        </w:rPr>
        <w:t></w:t>
      </w:r>
      <w:r w:rsidRPr="00027248">
        <w:rPr>
          <w:rFonts w:ascii="Times New Roman" w:hAnsi="Times New Roman" w:cs="Times New Roman"/>
          <w:sz w:val="24"/>
          <w:szCs w:val="24"/>
        </w:rPr>
        <w:t xml:space="preserve"> Максимална дълбочина на сондиране Ø96 (HQ) - повече от 300 m.</w:t>
      </w:r>
      <w:proofErr w:type="gramEnd"/>
    </w:p>
    <w:p w:rsidR="00027248" w:rsidRPr="00027248" w:rsidRDefault="00027248" w:rsidP="0002724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027248">
        <w:rPr>
          <w:rFonts w:ascii="Times New Roman" w:hAnsi="Times New Roman" w:cs="Times New Roman" w:hint="eastAsia"/>
          <w:sz w:val="24"/>
          <w:szCs w:val="24"/>
        </w:rPr>
        <w:t></w:t>
      </w:r>
      <w:r w:rsidRPr="00027248">
        <w:rPr>
          <w:rFonts w:ascii="Times New Roman" w:hAnsi="Times New Roman" w:cs="Times New Roman"/>
          <w:sz w:val="24"/>
          <w:szCs w:val="24"/>
        </w:rPr>
        <w:t xml:space="preserve"> Максимална дълбочина на сондиране Ø75.7 (NQ) - повече от 1000 m.</w:t>
      </w:r>
      <w:proofErr w:type="gramEnd"/>
    </w:p>
    <w:p w:rsidR="00027248" w:rsidRPr="00027248" w:rsidRDefault="00027248" w:rsidP="0002724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027248">
        <w:rPr>
          <w:rFonts w:ascii="Times New Roman" w:hAnsi="Times New Roman" w:cs="Times New Roman" w:hint="eastAsia"/>
          <w:sz w:val="24"/>
          <w:szCs w:val="24"/>
        </w:rPr>
        <w:t></w:t>
      </w:r>
      <w:r w:rsidRPr="00027248">
        <w:rPr>
          <w:rFonts w:ascii="Times New Roman" w:hAnsi="Times New Roman" w:cs="Times New Roman"/>
          <w:sz w:val="24"/>
          <w:szCs w:val="24"/>
        </w:rPr>
        <w:t xml:space="preserve"> Сондиране в здрави до напукани гнайси от VII до IX категория.</w:t>
      </w:r>
      <w:proofErr w:type="gramEnd"/>
    </w:p>
    <w:p w:rsidR="00027248" w:rsidRPr="00B50D69" w:rsidRDefault="00027248" w:rsidP="0002724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27248">
        <w:rPr>
          <w:rFonts w:ascii="Times New Roman" w:hAnsi="Times New Roman" w:cs="Times New Roman"/>
          <w:sz w:val="24"/>
          <w:szCs w:val="24"/>
        </w:rPr>
        <w:t>По време на строителството ще се използват вода, горива за сондажната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27248">
        <w:rPr>
          <w:rFonts w:ascii="Times New Roman" w:hAnsi="Times New Roman" w:cs="Times New Roman"/>
          <w:sz w:val="24"/>
          <w:szCs w:val="24"/>
        </w:rPr>
        <w:t>апаратура и ел. енергия. Инвестиционното намерение не включва използването,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27248">
        <w:rPr>
          <w:rFonts w:ascii="Times New Roman" w:hAnsi="Times New Roman" w:cs="Times New Roman"/>
          <w:sz w:val="24"/>
          <w:szCs w:val="24"/>
        </w:rPr>
        <w:t>съхранението, транспорта, производството и работата с материали, които могат да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27248">
        <w:rPr>
          <w:rFonts w:ascii="Times New Roman" w:hAnsi="Times New Roman" w:cs="Times New Roman"/>
          <w:sz w:val="24"/>
          <w:szCs w:val="24"/>
        </w:rPr>
        <w:t>бъдат опасни за околната среда и здравето на хората.</w:t>
      </w:r>
    </w:p>
    <w:p w:rsidR="00153FE1" w:rsidRDefault="00153FE1" w:rsidP="00153FE1">
      <w:pPr>
        <w:jc w:val="both"/>
        <w:rPr>
          <w:rFonts w:ascii="Times New Roman" w:hAnsi="Times New Roman" w:cs="Times New Roman"/>
          <w:b/>
          <w:sz w:val="36"/>
          <w:szCs w:val="36"/>
        </w:rPr>
      </w:pPr>
    </w:p>
    <w:p w:rsidR="00153FE1" w:rsidRPr="00153FE1" w:rsidRDefault="00153FE1" w:rsidP="00153FE1">
      <w:pPr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153FE1">
        <w:rPr>
          <w:rFonts w:ascii="Times New Roman" w:hAnsi="Times New Roman" w:cs="Times New Roman"/>
          <w:b/>
          <w:sz w:val="28"/>
          <w:szCs w:val="28"/>
          <w:u w:val="single"/>
        </w:rPr>
        <w:t>Проектни данни и изисквания</w:t>
      </w:r>
    </w:p>
    <w:p w:rsidR="00153FE1" w:rsidRPr="00153FE1" w:rsidRDefault="00153FE1" w:rsidP="001252CB">
      <w:pPr>
        <w:spacing w:after="0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153FE1">
        <w:rPr>
          <w:rFonts w:ascii="Times New Roman" w:hAnsi="Times New Roman" w:cs="Times New Roman"/>
          <w:sz w:val="24"/>
          <w:szCs w:val="24"/>
        </w:rPr>
        <w:t>1. Координатите на устието на сондажа в геодезична система 1970 г. са :</w:t>
      </w:r>
    </w:p>
    <w:p w:rsidR="00153FE1" w:rsidRPr="00153FE1" w:rsidRDefault="00153FE1" w:rsidP="001252CB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53FE1">
        <w:rPr>
          <w:rFonts w:ascii="Times New Roman" w:hAnsi="Times New Roman" w:cs="Times New Roman"/>
          <w:sz w:val="24"/>
          <w:szCs w:val="24"/>
        </w:rPr>
        <w:t>Е8625848</w:t>
      </w:r>
    </w:p>
    <w:p w:rsidR="00153FE1" w:rsidRPr="00153FE1" w:rsidRDefault="00153FE1" w:rsidP="001252CB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53FE1">
        <w:rPr>
          <w:rFonts w:ascii="Times New Roman" w:hAnsi="Times New Roman" w:cs="Times New Roman"/>
          <w:sz w:val="24"/>
          <w:szCs w:val="24"/>
        </w:rPr>
        <w:t>N4469938</w:t>
      </w:r>
    </w:p>
    <w:p w:rsidR="00153FE1" w:rsidRPr="00153FE1" w:rsidRDefault="00153FE1" w:rsidP="001252CB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53FE1">
        <w:rPr>
          <w:rFonts w:ascii="Times New Roman" w:hAnsi="Times New Roman" w:cs="Times New Roman"/>
          <w:sz w:val="24"/>
          <w:szCs w:val="24"/>
        </w:rPr>
        <w:t>Elev 693 m;</w:t>
      </w:r>
    </w:p>
    <w:p w:rsidR="00153FE1" w:rsidRPr="00153FE1" w:rsidRDefault="00153FE1" w:rsidP="001252CB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53FE1">
        <w:rPr>
          <w:rFonts w:ascii="Times New Roman" w:hAnsi="Times New Roman" w:cs="Times New Roman"/>
          <w:sz w:val="24"/>
          <w:szCs w:val="24"/>
        </w:rPr>
        <w:t>2. Координати на целта на сондажа в геодезична система 1970 г. са:</w:t>
      </w:r>
    </w:p>
    <w:p w:rsidR="00153FE1" w:rsidRPr="00153FE1" w:rsidRDefault="00153FE1" w:rsidP="001252CB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53FE1">
        <w:rPr>
          <w:rFonts w:ascii="Times New Roman" w:hAnsi="Times New Roman" w:cs="Times New Roman"/>
          <w:sz w:val="24"/>
          <w:szCs w:val="24"/>
        </w:rPr>
        <w:t>E8625954</w:t>
      </w:r>
    </w:p>
    <w:p w:rsidR="00153FE1" w:rsidRPr="00153FE1" w:rsidRDefault="00153FE1" w:rsidP="001252CB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53FE1">
        <w:rPr>
          <w:rFonts w:ascii="Times New Roman" w:hAnsi="Times New Roman" w:cs="Times New Roman"/>
          <w:sz w:val="24"/>
          <w:szCs w:val="24"/>
        </w:rPr>
        <w:t>N4470000</w:t>
      </w:r>
    </w:p>
    <w:p w:rsidR="00153FE1" w:rsidRPr="00153FE1" w:rsidRDefault="00153FE1" w:rsidP="001252CB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53FE1">
        <w:rPr>
          <w:rFonts w:ascii="Times New Roman" w:hAnsi="Times New Roman" w:cs="Times New Roman"/>
          <w:sz w:val="24"/>
          <w:szCs w:val="24"/>
        </w:rPr>
        <w:t>Elev (-)70 m;</w:t>
      </w:r>
    </w:p>
    <w:p w:rsidR="00153FE1" w:rsidRPr="00153FE1" w:rsidRDefault="00153FE1" w:rsidP="001252CB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53FE1">
        <w:rPr>
          <w:rFonts w:ascii="Times New Roman" w:hAnsi="Times New Roman" w:cs="Times New Roman"/>
          <w:sz w:val="24"/>
          <w:szCs w:val="24"/>
        </w:rPr>
        <w:t>3. Начален Азимут и Инклинация : Az = - / Incl = 90ᵒ;</w:t>
      </w:r>
    </w:p>
    <w:p w:rsidR="00153FE1" w:rsidRPr="00153FE1" w:rsidRDefault="00153FE1" w:rsidP="001252CB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53FE1">
        <w:rPr>
          <w:rFonts w:ascii="Times New Roman" w:hAnsi="Times New Roman" w:cs="Times New Roman"/>
          <w:sz w:val="24"/>
          <w:szCs w:val="24"/>
        </w:rPr>
        <w:t>4. Допустими отклонения в Азимута и Инкл. за интервалите :</w:t>
      </w:r>
    </w:p>
    <w:p w:rsidR="00153FE1" w:rsidRPr="00153FE1" w:rsidRDefault="00153FE1" w:rsidP="001252CB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53FE1">
        <w:rPr>
          <w:rFonts w:ascii="Times New Roman" w:hAnsi="Times New Roman" w:cs="Times New Roman"/>
          <w:sz w:val="24"/>
          <w:szCs w:val="24"/>
        </w:rPr>
        <w:t>a) От 0 до 200 m</w:t>
      </w:r>
    </w:p>
    <w:p w:rsidR="00153FE1" w:rsidRPr="00153FE1" w:rsidRDefault="00153FE1" w:rsidP="001252CB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53FE1">
        <w:rPr>
          <w:rFonts w:ascii="Times New Roman" w:hAnsi="Times New Roman" w:cs="Times New Roman"/>
          <w:sz w:val="24"/>
          <w:szCs w:val="24"/>
        </w:rPr>
        <w:t>1) за азимута – няма изискване;</w:t>
      </w:r>
    </w:p>
    <w:p w:rsidR="00153FE1" w:rsidRPr="00153FE1" w:rsidRDefault="00153FE1" w:rsidP="001252CB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53FE1">
        <w:rPr>
          <w:rFonts w:ascii="Times New Roman" w:hAnsi="Times New Roman" w:cs="Times New Roman"/>
          <w:sz w:val="24"/>
          <w:szCs w:val="24"/>
        </w:rPr>
        <w:t>2) за инклинацията, до 2ͦ за целият интервал, но не повече от 0.4ͦ/30m.</w:t>
      </w:r>
    </w:p>
    <w:p w:rsidR="00153FE1" w:rsidRPr="00153FE1" w:rsidRDefault="00153FE1" w:rsidP="001252CB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53FE1">
        <w:rPr>
          <w:rFonts w:ascii="Times New Roman" w:hAnsi="Times New Roman" w:cs="Times New Roman"/>
          <w:sz w:val="24"/>
          <w:szCs w:val="24"/>
        </w:rPr>
        <w:t>b) от 200 до 800 m</w:t>
      </w:r>
    </w:p>
    <w:p w:rsidR="00153FE1" w:rsidRPr="00153FE1" w:rsidRDefault="00153FE1" w:rsidP="001252CB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53FE1">
        <w:rPr>
          <w:rFonts w:ascii="Times New Roman" w:hAnsi="Times New Roman" w:cs="Times New Roman"/>
          <w:sz w:val="24"/>
          <w:szCs w:val="24"/>
        </w:rPr>
        <w:lastRenderedPageBreak/>
        <w:t>1) за азимута – няма изискване;</w:t>
      </w:r>
    </w:p>
    <w:p w:rsidR="00153FE1" w:rsidRPr="00153FE1" w:rsidRDefault="00153FE1" w:rsidP="001252CB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53FE1">
        <w:rPr>
          <w:rFonts w:ascii="Times New Roman" w:hAnsi="Times New Roman" w:cs="Times New Roman"/>
          <w:sz w:val="24"/>
          <w:szCs w:val="24"/>
        </w:rPr>
        <w:t>2) за инклинациятa –няма изискване.</w:t>
      </w:r>
    </w:p>
    <w:p w:rsidR="00153FE1" w:rsidRDefault="00153FE1" w:rsidP="001252CB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53FE1">
        <w:rPr>
          <w:rFonts w:ascii="Times New Roman" w:hAnsi="Times New Roman" w:cs="Times New Roman"/>
          <w:sz w:val="24"/>
          <w:szCs w:val="24"/>
        </w:rPr>
        <w:t>5. Допустимо отклонение от целта – до r20m.</w:t>
      </w:r>
    </w:p>
    <w:p w:rsidR="001252CB" w:rsidRPr="001252CB" w:rsidRDefault="001252CB" w:rsidP="001252CB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252CB">
        <w:rPr>
          <w:rFonts w:ascii="Times New Roman" w:hAnsi="Times New Roman" w:cs="Times New Roman"/>
          <w:sz w:val="24"/>
          <w:szCs w:val="24"/>
        </w:rPr>
        <w:t>6. На фиг. 5 и фиг.6. са показани примерни проекции на сондажа в план 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1252CB">
        <w:rPr>
          <w:rFonts w:ascii="Times New Roman" w:hAnsi="Times New Roman" w:cs="Times New Roman"/>
          <w:sz w:val="24"/>
          <w:szCs w:val="24"/>
        </w:rPr>
        <w:t>разрез, като за нуждите на настоящия проект е използвана корекция в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1252CB">
        <w:rPr>
          <w:rFonts w:ascii="Times New Roman" w:hAnsi="Times New Roman" w:cs="Times New Roman"/>
          <w:sz w:val="24"/>
          <w:szCs w:val="24"/>
        </w:rPr>
        <w:t>интервала 200 – 240 m. Изпълнителят на сондажа може да използва друга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1252CB">
        <w:rPr>
          <w:rFonts w:ascii="Times New Roman" w:hAnsi="Times New Roman" w:cs="Times New Roman"/>
          <w:sz w:val="24"/>
          <w:szCs w:val="24"/>
        </w:rPr>
        <w:t>корекция, според неговите виждания, но при спазване на изискванията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1252CB">
        <w:rPr>
          <w:rFonts w:ascii="Times New Roman" w:hAnsi="Times New Roman" w:cs="Times New Roman"/>
          <w:sz w:val="24"/>
          <w:szCs w:val="24"/>
        </w:rPr>
        <w:t>дадени по-горе в т.1. до т.5.</w:t>
      </w:r>
    </w:p>
    <w:p w:rsidR="001252CB" w:rsidRPr="001252CB" w:rsidRDefault="001252CB" w:rsidP="001252CB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252CB">
        <w:rPr>
          <w:rFonts w:ascii="Times New Roman" w:hAnsi="Times New Roman" w:cs="Times New Roman"/>
          <w:sz w:val="24"/>
          <w:szCs w:val="24"/>
        </w:rPr>
        <w:t>7. Геоложкото обслужване на сондажа и съхранението на сондажната ядка (в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1252CB">
        <w:rPr>
          <w:rFonts w:ascii="Times New Roman" w:hAnsi="Times New Roman" w:cs="Times New Roman"/>
          <w:sz w:val="24"/>
          <w:szCs w:val="24"/>
        </w:rPr>
        <w:t>подходящи сандъци) до приключването на проекта е за сметка на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1252CB">
        <w:rPr>
          <w:rFonts w:ascii="Times New Roman" w:hAnsi="Times New Roman" w:cs="Times New Roman"/>
          <w:sz w:val="24"/>
          <w:szCs w:val="24"/>
        </w:rPr>
        <w:t>Изпълнителя.</w:t>
      </w:r>
    </w:p>
    <w:p w:rsidR="001252CB" w:rsidRPr="001252CB" w:rsidRDefault="001252CB" w:rsidP="001252CB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252CB">
        <w:rPr>
          <w:rFonts w:ascii="Times New Roman" w:hAnsi="Times New Roman" w:cs="Times New Roman"/>
          <w:sz w:val="24"/>
          <w:szCs w:val="24"/>
        </w:rPr>
        <w:t>8. Рекултивация на сондажната площадка и оборудване устието на сондажа с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1252CB">
        <w:rPr>
          <w:rFonts w:ascii="Times New Roman" w:hAnsi="Times New Roman" w:cs="Times New Roman"/>
          <w:sz w:val="24"/>
          <w:szCs w:val="24"/>
        </w:rPr>
        <w:t>шахта и капак, след завършването на сондажа.</w:t>
      </w:r>
    </w:p>
    <w:p w:rsidR="001252CB" w:rsidRPr="001252CB" w:rsidRDefault="001252CB" w:rsidP="001252CB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252CB">
        <w:rPr>
          <w:rFonts w:ascii="Times New Roman" w:hAnsi="Times New Roman" w:cs="Times New Roman"/>
          <w:sz w:val="24"/>
          <w:szCs w:val="24"/>
        </w:rPr>
        <w:t>9. След приключване на всеки един етап, работите се приемат чрез доклад за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1252CB">
        <w:rPr>
          <w:rFonts w:ascii="Times New Roman" w:hAnsi="Times New Roman" w:cs="Times New Roman"/>
          <w:sz w:val="24"/>
          <w:szCs w:val="24"/>
        </w:rPr>
        <w:t>изпълнените полеви работи и двустранно подписан приемо-предавателен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1252CB">
        <w:rPr>
          <w:rFonts w:ascii="Times New Roman" w:hAnsi="Times New Roman" w:cs="Times New Roman"/>
          <w:sz w:val="24"/>
          <w:szCs w:val="24"/>
        </w:rPr>
        <w:t>протокол. След приключване на сондажа да се подготви окончателен доклад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1252CB">
        <w:rPr>
          <w:rFonts w:ascii="Times New Roman" w:hAnsi="Times New Roman" w:cs="Times New Roman"/>
          <w:sz w:val="24"/>
          <w:szCs w:val="24"/>
        </w:rPr>
        <w:t>за извършените работи.</w:t>
      </w:r>
    </w:p>
    <w:p w:rsidR="001252CB" w:rsidRDefault="001252CB" w:rsidP="001252CB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252CB">
        <w:rPr>
          <w:rFonts w:ascii="Times New Roman" w:hAnsi="Times New Roman" w:cs="Times New Roman"/>
          <w:sz w:val="24"/>
          <w:szCs w:val="24"/>
        </w:rPr>
        <w:t>10. Всички допълнителни работи, непредвидени в настоящият проект ще бъдат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1252CB">
        <w:rPr>
          <w:rFonts w:ascii="Times New Roman" w:hAnsi="Times New Roman" w:cs="Times New Roman"/>
          <w:sz w:val="24"/>
          <w:szCs w:val="24"/>
        </w:rPr>
        <w:t>изпълнени и приети с анекс и двустранно подписан приемо-предавателен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1252CB">
        <w:rPr>
          <w:rFonts w:ascii="Times New Roman" w:hAnsi="Times New Roman" w:cs="Times New Roman"/>
          <w:sz w:val="24"/>
          <w:szCs w:val="24"/>
        </w:rPr>
        <w:t>протокол.</w:t>
      </w:r>
    </w:p>
    <w:p w:rsidR="00085D3C" w:rsidRDefault="00085D3C" w:rsidP="00085D3C">
      <w:pPr>
        <w:autoSpaceDE w:val="0"/>
        <w:autoSpaceDN w:val="0"/>
        <w:adjustRightInd w:val="0"/>
        <w:spacing w:after="0" w:line="240" w:lineRule="auto"/>
        <w:rPr>
          <w:rFonts w:ascii="Tahoma" w:hAnsi="Tahoma" w:cs="Tahoma"/>
        </w:rPr>
      </w:pPr>
    </w:p>
    <w:p w:rsidR="00085D3C" w:rsidRDefault="00085D3C" w:rsidP="00085D3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85D3C">
        <w:rPr>
          <w:rFonts w:ascii="Times New Roman" w:hAnsi="Times New Roman" w:cs="Times New Roman"/>
          <w:sz w:val="24"/>
          <w:szCs w:val="24"/>
        </w:rPr>
        <w:t>За определяне на водопропускливостта на геоложките материали, преминати по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85D3C">
        <w:rPr>
          <w:rFonts w:ascii="Times New Roman" w:hAnsi="Times New Roman" w:cs="Times New Roman"/>
          <w:sz w:val="24"/>
          <w:szCs w:val="24"/>
        </w:rPr>
        <w:t xml:space="preserve">време на сондирането се предвижда провеждането </w:t>
      </w:r>
      <w:r>
        <w:rPr>
          <w:rFonts w:ascii="Times New Roman" w:hAnsi="Times New Roman" w:cs="Times New Roman"/>
          <w:sz w:val="24"/>
          <w:szCs w:val="24"/>
        </w:rPr>
        <w:t xml:space="preserve">на експресни филтрационни опит </w:t>
      </w:r>
      <w:r w:rsidRPr="00085D3C">
        <w:rPr>
          <w:rFonts w:ascii="Times New Roman" w:hAnsi="Times New Roman" w:cs="Times New Roman"/>
          <w:sz w:val="24"/>
          <w:szCs w:val="24"/>
        </w:rPr>
        <w:t>(slugtest) и/или водонагнетявания с пакери (packertest). Типът на и</w:t>
      </w:r>
      <w:r>
        <w:rPr>
          <w:rFonts w:ascii="Times New Roman" w:hAnsi="Times New Roman" w:cs="Times New Roman"/>
          <w:sz w:val="24"/>
          <w:szCs w:val="24"/>
        </w:rPr>
        <w:t xml:space="preserve">зпитанията ще се </w:t>
      </w:r>
      <w:r w:rsidRPr="00085D3C">
        <w:rPr>
          <w:rFonts w:ascii="Times New Roman" w:hAnsi="Times New Roman" w:cs="Times New Roman"/>
          <w:sz w:val="24"/>
          <w:szCs w:val="24"/>
        </w:rPr>
        <w:t>определи в зависимост от информацията, получена по време на сондирането - ядка,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85D3C">
        <w:rPr>
          <w:rFonts w:ascii="Times New Roman" w:hAnsi="Times New Roman" w:cs="Times New Roman"/>
          <w:sz w:val="24"/>
          <w:szCs w:val="24"/>
        </w:rPr>
        <w:t>загуба на промивка, идентификация на разломни з</w:t>
      </w:r>
      <w:r>
        <w:rPr>
          <w:rFonts w:ascii="Times New Roman" w:hAnsi="Times New Roman" w:cs="Times New Roman"/>
          <w:sz w:val="24"/>
          <w:szCs w:val="24"/>
        </w:rPr>
        <w:t xml:space="preserve">они, поява на водно ниво и т.н. </w:t>
      </w:r>
      <w:r w:rsidRPr="00085D3C">
        <w:rPr>
          <w:rFonts w:ascii="Times New Roman" w:hAnsi="Times New Roman" w:cs="Times New Roman"/>
          <w:sz w:val="24"/>
          <w:szCs w:val="24"/>
        </w:rPr>
        <w:t>Изпитанията ще се провеждат по интервално - през 50 m, след приключване на всеки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85D3C">
        <w:rPr>
          <w:rFonts w:ascii="Times New Roman" w:hAnsi="Times New Roman" w:cs="Times New Roman"/>
          <w:sz w:val="24"/>
          <w:szCs w:val="24"/>
        </w:rPr>
        <w:t>един етап от изграждането на сондажа. За провеж</w:t>
      </w:r>
      <w:r>
        <w:rPr>
          <w:rFonts w:ascii="Times New Roman" w:hAnsi="Times New Roman" w:cs="Times New Roman"/>
          <w:sz w:val="24"/>
          <w:szCs w:val="24"/>
        </w:rPr>
        <w:t xml:space="preserve">дане на ерлифтни водочерпения е </w:t>
      </w:r>
      <w:r w:rsidRPr="00085D3C">
        <w:rPr>
          <w:rFonts w:ascii="Times New Roman" w:hAnsi="Times New Roman" w:cs="Times New Roman"/>
          <w:sz w:val="24"/>
          <w:szCs w:val="24"/>
        </w:rPr>
        <w:t>необходимо кондуктурът на сондажа да бъде оборудв</w:t>
      </w:r>
      <w:r>
        <w:rPr>
          <w:rFonts w:ascii="Times New Roman" w:hAnsi="Times New Roman" w:cs="Times New Roman"/>
          <w:sz w:val="24"/>
          <w:szCs w:val="24"/>
        </w:rPr>
        <w:t xml:space="preserve">ан с колонна глава, позволяваща </w:t>
      </w:r>
      <w:r w:rsidRPr="00085D3C">
        <w:rPr>
          <w:rFonts w:ascii="Times New Roman" w:hAnsi="Times New Roman" w:cs="Times New Roman"/>
          <w:sz w:val="24"/>
          <w:szCs w:val="24"/>
        </w:rPr>
        <w:t>монтирането на подходяща за целта манифолдна инсталация.</w:t>
      </w:r>
    </w:p>
    <w:p w:rsidR="00DE4A9F" w:rsidRDefault="00DE4A9F" w:rsidP="00DE4A9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DE4A9F">
        <w:rPr>
          <w:rFonts w:ascii="Times New Roman" w:hAnsi="Times New Roman" w:cs="Times New Roman"/>
          <w:sz w:val="24"/>
          <w:szCs w:val="24"/>
        </w:rPr>
        <w:t>Геофизичните изследвания ще в</w:t>
      </w:r>
      <w:r>
        <w:rPr>
          <w:rFonts w:ascii="Times New Roman" w:hAnsi="Times New Roman" w:cs="Times New Roman"/>
          <w:sz w:val="24"/>
          <w:szCs w:val="24"/>
        </w:rPr>
        <w:t xml:space="preserve">ключват стандартен каротаж след </w:t>
      </w:r>
      <w:r w:rsidRPr="00DE4A9F">
        <w:rPr>
          <w:rFonts w:ascii="Times New Roman" w:hAnsi="Times New Roman" w:cs="Times New Roman"/>
          <w:sz w:val="24"/>
          <w:szCs w:val="24"/>
        </w:rPr>
        <w:t>приключването на сондажа.</w:t>
      </w:r>
    </w:p>
    <w:p w:rsidR="00402169" w:rsidRDefault="00402169" w:rsidP="00841F0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02169">
        <w:rPr>
          <w:rFonts w:ascii="Times New Roman" w:hAnsi="Times New Roman" w:cs="Times New Roman"/>
          <w:sz w:val="24"/>
          <w:szCs w:val="24"/>
        </w:rPr>
        <w:t>Когато се налага прекъсване на сондажните работи напр. спиране работата през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02169">
        <w:rPr>
          <w:rFonts w:ascii="Times New Roman" w:hAnsi="Times New Roman" w:cs="Times New Roman"/>
          <w:sz w:val="24"/>
          <w:szCs w:val="24"/>
        </w:rPr>
        <w:t>нощта, при опасни метеорологични условия или при изчакване по време на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02169">
        <w:rPr>
          <w:rFonts w:ascii="Times New Roman" w:hAnsi="Times New Roman" w:cs="Times New Roman"/>
          <w:sz w:val="24"/>
          <w:szCs w:val="24"/>
        </w:rPr>
        <w:t>циментации, тестове и т.н., устието на сондажа следва да бъде затворено за да се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02169">
        <w:rPr>
          <w:rFonts w:ascii="Times New Roman" w:hAnsi="Times New Roman" w:cs="Times New Roman"/>
          <w:sz w:val="24"/>
          <w:szCs w:val="24"/>
        </w:rPr>
        <w:t>предотврати попадането на нежелани предмети и/или материали в изработката.</w:t>
      </w:r>
      <w:r w:rsidR="00841F0F">
        <w:rPr>
          <w:rFonts w:ascii="Times New Roman" w:hAnsi="Times New Roman" w:cs="Times New Roman"/>
          <w:sz w:val="24"/>
          <w:szCs w:val="24"/>
        </w:rPr>
        <w:t xml:space="preserve"> </w:t>
      </w:r>
      <w:r w:rsidRPr="00402169">
        <w:rPr>
          <w:rFonts w:ascii="Times New Roman" w:hAnsi="Times New Roman" w:cs="Times New Roman"/>
          <w:sz w:val="24"/>
          <w:szCs w:val="24"/>
        </w:rPr>
        <w:t>Капакът трябва да се монтира по такъв начин, че да не може да бъде отворен без</w:t>
      </w:r>
      <w:r w:rsidR="00841F0F">
        <w:rPr>
          <w:rFonts w:ascii="Times New Roman" w:hAnsi="Times New Roman" w:cs="Times New Roman"/>
          <w:sz w:val="24"/>
          <w:szCs w:val="24"/>
        </w:rPr>
        <w:t xml:space="preserve"> </w:t>
      </w:r>
      <w:r w:rsidRPr="00402169">
        <w:rPr>
          <w:rFonts w:ascii="Times New Roman" w:hAnsi="Times New Roman" w:cs="Times New Roman"/>
          <w:sz w:val="24"/>
          <w:szCs w:val="24"/>
        </w:rPr>
        <w:t>помощта на инструмент.</w:t>
      </w:r>
    </w:p>
    <w:p w:rsidR="00CC772E" w:rsidRPr="00CC772E" w:rsidRDefault="00CC772E" w:rsidP="00CC772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AA7CB9">
        <w:rPr>
          <w:rFonts w:ascii="Times New Roman" w:hAnsi="Times New Roman" w:cs="Times New Roman"/>
          <w:b/>
          <w:sz w:val="24"/>
          <w:szCs w:val="24"/>
          <w:u w:val="single"/>
        </w:rPr>
        <w:t>Усвояването на сондажа</w:t>
      </w:r>
      <w:r w:rsidRPr="00CC772E">
        <w:rPr>
          <w:rFonts w:ascii="Times New Roman" w:hAnsi="Times New Roman" w:cs="Times New Roman"/>
          <w:sz w:val="24"/>
          <w:szCs w:val="24"/>
        </w:rPr>
        <w:t>, представлява комплекс от операции за възбуждането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C772E">
        <w:rPr>
          <w:rFonts w:ascii="Times New Roman" w:hAnsi="Times New Roman" w:cs="Times New Roman"/>
          <w:sz w:val="24"/>
          <w:szCs w:val="24"/>
        </w:rPr>
        <w:t>му, които целят да се получи от него промишлен приток на термални води. При това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C772E">
        <w:rPr>
          <w:rFonts w:ascii="Times New Roman" w:hAnsi="Times New Roman" w:cs="Times New Roman"/>
          <w:sz w:val="24"/>
          <w:szCs w:val="24"/>
        </w:rPr>
        <w:t>могат да се извършват различни изследвания за установяване на режимните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C772E">
        <w:rPr>
          <w:rFonts w:ascii="Times New Roman" w:hAnsi="Times New Roman" w:cs="Times New Roman"/>
          <w:sz w:val="24"/>
          <w:szCs w:val="24"/>
        </w:rPr>
        <w:t>особености и продуктивността.</w:t>
      </w:r>
    </w:p>
    <w:p w:rsidR="00CC772E" w:rsidRPr="00CC772E" w:rsidRDefault="00CC772E" w:rsidP="00CC772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C772E">
        <w:rPr>
          <w:rFonts w:ascii="Times New Roman" w:hAnsi="Times New Roman" w:cs="Times New Roman"/>
          <w:sz w:val="24"/>
          <w:szCs w:val="24"/>
        </w:rPr>
        <w:t>Преди започването на всякакви операции по възбуждането, забоят на сондажът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C772E">
        <w:rPr>
          <w:rFonts w:ascii="Times New Roman" w:hAnsi="Times New Roman" w:cs="Times New Roman"/>
          <w:sz w:val="24"/>
          <w:szCs w:val="24"/>
        </w:rPr>
        <w:t>следва да се промие добре от утайки, пясък и други нечистотии.</w:t>
      </w:r>
    </w:p>
    <w:p w:rsidR="00CC772E" w:rsidRPr="00CC772E" w:rsidRDefault="00CC772E" w:rsidP="00CC772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C772E">
        <w:rPr>
          <w:rFonts w:ascii="Times New Roman" w:hAnsi="Times New Roman" w:cs="Times New Roman"/>
          <w:sz w:val="24"/>
          <w:szCs w:val="24"/>
        </w:rPr>
        <w:t>Извършва се след приключване на строителството на проучвателния сондаж, по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C772E">
        <w:rPr>
          <w:rFonts w:ascii="Times New Roman" w:hAnsi="Times New Roman" w:cs="Times New Roman"/>
          <w:sz w:val="24"/>
          <w:szCs w:val="24"/>
        </w:rPr>
        <w:t>начин безопасен за конструкцията и геоложката среда.</w:t>
      </w:r>
    </w:p>
    <w:p w:rsidR="00CC772E" w:rsidRPr="00CC772E" w:rsidRDefault="00CC772E" w:rsidP="00CC772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C772E">
        <w:rPr>
          <w:rFonts w:ascii="Times New Roman" w:hAnsi="Times New Roman" w:cs="Times New Roman"/>
          <w:sz w:val="24"/>
          <w:szCs w:val="24"/>
        </w:rPr>
        <w:t>Приемливи начини за възбуждане са :</w:t>
      </w:r>
    </w:p>
    <w:p w:rsidR="00CC772E" w:rsidRPr="00CC772E" w:rsidRDefault="00CC772E" w:rsidP="00CC772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C772E">
        <w:rPr>
          <w:rFonts w:ascii="Times New Roman" w:hAnsi="Times New Roman" w:cs="Times New Roman" w:hint="eastAsia"/>
          <w:sz w:val="24"/>
          <w:szCs w:val="24"/>
        </w:rPr>
        <w:t></w:t>
      </w:r>
      <w:r w:rsidRPr="00CC772E">
        <w:rPr>
          <w:rFonts w:ascii="Times New Roman" w:hAnsi="Times New Roman" w:cs="Times New Roman"/>
          <w:sz w:val="24"/>
          <w:szCs w:val="24"/>
        </w:rPr>
        <w:t xml:space="preserve"> Прочистване или свабиране с помощта на "бутала";</w:t>
      </w:r>
    </w:p>
    <w:p w:rsidR="00CC772E" w:rsidRPr="00CC772E" w:rsidRDefault="00CC772E" w:rsidP="00CC772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C772E">
        <w:rPr>
          <w:rFonts w:ascii="Times New Roman" w:hAnsi="Times New Roman" w:cs="Times New Roman" w:hint="eastAsia"/>
          <w:sz w:val="24"/>
          <w:szCs w:val="24"/>
        </w:rPr>
        <w:t></w:t>
      </w:r>
      <w:r w:rsidRPr="00CC772E">
        <w:rPr>
          <w:rFonts w:ascii="Times New Roman" w:hAnsi="Times New Roman" w:cs="Times New Roman"/>
          <w:sz w:val="24"/>
          <w:szCs w:val="24"/>
        </w:rPr>
        <w:t xml:space="preserve"> Ерлифтно прочистване;</w:t>
      </w:r>
    </w:p>
    <w:p w:rsidR="00CC772E" w:rsidRPr="00CC772E" w:rsidRDefault="00CC772E" w:rsidP="00CC772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C772E">
        <w:rPr>
          <w:rFonts w:ascii="Times New Roman" w:hAnsi="Times New Roman" w:cs="Times New Roman" w:hint="eastAsia"/>
          <w:sz w:val="24"/>
          <w:szCs w:val="24"/>
        </w:rPr>
        <w:t></w:t>
      </w:r>
      <w:r w:rsidRPr="00CC772E">
        <w:rPr>
          <w:rFonts w:ascii="Times New Roman" w:hAnsi="Times New Roman" w:cs="Times New Roman"/>
          <w:sz w:val="24"/>
          <w:szCs w:val="24"/>
        </w:rPr>
        <w:t xml:space="preserve"> "Джетинг" с вода;</w:t>
      </w:r>
    </w:p>
    <w:p w:rsidR="00CC772E" w:rsidRPr="00CC772E" w:rsidRDefault="00CC772E" w:rsidP="00CC772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CC772E">
        <w:rPr>
          <w:rFonts w:ascii="Times New Roman" w:hAnsi="Times New Roman" w:cs="Times New Roman" w:hint="eastAsia"/>
          <w:sz w:val="24"/>
          <w:szCs w:val="24"/>
        </w:rPr>
        <w:lastRenderedPageBreak/>
        <w:t></w:t>
      </w:r>
      <w:r w:rsidRPr="00CC772E">
        <w:rPr>
          <w:rFonts w:ascii="Times New Roman" w:hAnsi="Times New Roman" w:cs="Times New Roman"/>
          <w:sz w:val="24"/>
          <w:szCs w:val="24"/>
        </w:rPr>
        <w:t xml:space="preserve"> Комбинация от горните.</w:t>
      </w:r>
      <w:proofErr w:type="gramEnd"/>
    </w:p>
    <w:p w:rsidR="00CC772E" w:rsidRDefault="00CC772E" w:rsidP="00CC772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C772E">
        <w:rPr>
          <w:rFonts w:ascii="Times New Roman" w:hAnsi="Times New Roman" w:cs="Times New Roman"/>
          <w:sz w:val="24"/>
          <w:szCs w:val="24"/>
        </w:rPr>
        <w:t>Химикали, вода и други отпадъци, отстранени от сондажа се изхвърлят в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C772E">
        <w:rPr>
          <w:rFonts w:ascii="Times New Roman" w:hAnsi="Times New Roman" w:cs="Times New Roman"/>
          <w:sz w:val="24"/>
          <w:szCs w:val="24"/>
        </w:rPr>
        <w:t>съответствие с приложимите местни и държавни изисквания. Относно правилното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C772E">
        <w:rPr>
          <w:rFonts w:ascii="Times New Roman" w:hAnsi="Times New Roman" w:cs="Times New Roman"/>
          <w:sz w:val="24"/>
          <w:szCs w:val="24"/>
        </w:rPr>
        <w:t>обезвреждане и депозиране на отпадъци да се следват препоръките от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C772E">
        <w:rPr>
          <w:rFonts w:ascii="Times New Roman" w:hAnsi="Times New Roman" w:cs="Times New Roman"/>
          <w:sz w:val="24"/>
          <w:szCs w:val="24"/>
        </w:rPr>
        <w:t>„Изпълнителната агенция по околна среда“ и МОСВ.</w:t>
      </w:r>
    </w:p>
    <w:p w:rsidR="00773F34" w:rsidRPr="00773F34" w:rsidRDefault="00773F34" w:rsidP="00773F34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AA7CB9">
        <w:rPr>
          <w:rFonts w:ascii="Times New Roman" w:hAnsi="Times New Roman" w:cs="Times New Roman"/>
          <w:b/>
          <w:sz w:val="24"/>
          <w:szCs w:val="24"/>
          <w:u w:val="single"/>
        </w:rPr>
        <w:t>Опитно водочерпене</w:t>
      </w:r>
      <w:r w:rsidRPr="00773F34">
        <w:rPr>
          <w:rFonts w:ascii="Times New Roman" w:hAnsi="Times New Roman" w:cs="Times New Roman"/>
          <w:sz w:val="24"/>
          <w:szCs w:val="24"/>
        </w:rPr>
        <w:t xml:space="preserve"> се извършв</w:t>
      </w:r>
      <w:r>
        <w:rPr>
          <w:rFonts w:ascii="Times New Roman" w:hAnsi="Times New Roman" w:cs="Times New Roman"/>
          <w:sz w:val="24"/>
          <w:szCs w:val="24"/>
        </w:rPr>
        <w:t xml:space="preserve">а след възбуждането на сондажа. </w:t>
      </w:r>
      <w:r w:rsidRPr="00773F34">
        <w:rPr>
          <w:rFonts w:ascii="Times New Roman" w:hAnsi="Times New Roman" w:cs="Times New Roman"/>
          <w:sz w:val="24"/>
          <w:szCs w:val="24"/>
        </w:rPr>
        <w:t>Има за цел да установи по опитен път възможнос</w:t>
      </w:r>
      <w:r>
        <w:rPr>
          <w:rFonts w:ascii="Times New Roman" w:hAnsi="Times New Roman" w:cs="Times New Roman"/>
          <w:sz w:val="24"/>
          <w:szCs w:val="24"/>
        </w:rPr>
        <w:t xml:space="preserve">тите за получаване на </w:t>
      </w:r>
      <w:r w:rsidRPr="00773F34">
        <w:rPr>
          <w:rFonts w:ascii="Times New Roman" w:hAnsi="Times New Roman" w:cs="Times New Roman"/>
          <w:sz w:val="24"/>
          <w:szCs w:val="24"/>
        </w:rPr>
        <w:t>проектното количество вода от сондажа.</w:t>
      </w:r>
    </w:p>
    <w:p w:rsidR="00773F34" w:rsidRDefault="00773F34" w:rsidP="00773F34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773F34">
        <w:rPr>
          <w:rFonts w:ascii="Times New Roman" w:hAnsi="Times New Roman" w:cs="Times New Roman"/>
          <w:sz w:val="24"/>
          <w:szCs w:val="24"/>
        </w:rPr>
        <w:t>Водочерпенето се осъществява чрез ерлифт.</w:t>
      </w:r>
      <w:r>
        <w:rPr>
          <w:rFonts w:ascii="Times New Roman" w:hAnsi="Times New Roman" w:cs="Times New Roman"/>
          <w:sz w:val="24"/>
          <w:szCs w:val="24"/>
        </w:rPr>
        <w:t xml:space="preserve"> Провежда при постоянен дебит с </w:t>
      </w:r>
      <w:r w:rsidRPr="00773F34">
        <w:rPr>
          <w:rFonts w:ascii="Times New Roman" w:hAnsi="Times New Roman" w:cs="Times New Roman"/>
          <w:sz w:val="24"/>
          <w:szCs w:val="24"/>
        </w:rPr>
        <w:t>наблюдение за понижението на динамичните водни нива (ДВН) във времето. Има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73F34">
        <w:rPr>
          <w:rFonts w:ascii="Times New Roman" w:hAnsi="Times New Roman" w:cs="Times New Roman"/>
          <w:sz w:val="24"/>
          <w:szCs w:val="24"/>
        </w:rPr>
        <w:t>продължителност 72 часа. По време на водочерпен</w:t>
      </w:r>
      <w:r>
        <w:rPr>
          <w:rFonts w:ascii="Times New Roman" w:hAnsi="Times New Roman" w:cs="Times New Roman"/>
          <w:sz w:val="24"/>
          <w:szCs w:val="24"/>
        </w:rPr>
        <w:t xml:space="preserve">ето се следят на място </w:t>
      </w:r>
      <w:r w:rsidRPr="00773F34">
        <w:rPr>
          <w:rFonts w:ascii="Times New Roman" w:hAnsi="Times New Roman" w:cs="Times New Roman"/>
          <w:sz w:val="24"/>
          <w:szCs w:val="24"/>
        </w:rPr>
        <w:t>хидрохимичните параметри на водата - температура, електропроводимост, pH, Еh. В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73F34">
        <w:rPr>
          <w:rFonts w:ascii="Times New Roman" w:hAnsi="Times New Roman" w:cs="Times New Roman"/>
          <w:sz w:val="24"/>
          <w:szCs w:val="24"/>
        </w:rPr>
        <w:t>края на водочерпенето се вземат проби са пълен физикохимичен, радиологичен 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73F34">
        <w:rPr>
          <w:rFonts w:ascii="Times New Roman" w:hAnsi="Times New Roman" w:cs="Times New Roman"/>
          <w:sz w:val="24"/>
          <w:szCs w:val="24"/>
        </w:rPr>
        <w:t>микробиологичен анализ на водата. При необходимост се вземат и газови проби. След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73F34">
        <w:rPr>
          <w:rFonts w:ascii="Times New Roman" w:hAnsi="Times New Roman" w:cs="Times New Roman"/>
          <w:sz w:val="24"/>
          <w:szCs w:val="24"/>
        </w:rPr>
        <w:t>прекратяване на водочерпенето се проследява възстановяването на ДВН в сондажа.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73F34">
        <w:rPr>
          <w:rFonts w:ascii="Times New Roman" w:hAnsi="Times New Roman" w:cs="Times New Roman"/>
          <w:sz w:val="24"/>
          <w:szCs w:val="24"/>
        </w:rPr>
        <w:t>Продължителността на възстановяването е до СВН преди водочерпенето, или до 72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73F34">
        <w:rPr>
          <w:rFonts w:ascii="Times New Roman" w:hAnsi="Times New Roman" w:cs="Times New Roman"/>
          <w:sz w:val="24"/>
          <w:szCs w:val="24"/>
        </w:rPr>
        <w:t>часа след прекратяване на водочерпенето.</w:t>
      </w:r>
    </w:p>
    <w:p w:rsidR="00D42587" w:rsidRPr="00D42587" w:rsidRDefault="00D42587" w:rsidP="00D4258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AA7CB9">
        <w:rPr>
          <w:rFonts w:ascii="Times New Roman" w:hAnsi="Times New Roman" w:cs="Times New Roman"/>
          <w:b/>
          <w:sz w:val="24"/>
          <w:szCs w:val="24"/>
          <w:u w:val="single"/>
        </w:rPr>
        <w:t>Консервирането на проучвателни хидрогеоложки сондажи</w:t>
      </w:r>
      <w:r w:rsidRPr="00D42587">
        <w:rPr>
          <w:rFonts w:ascii="Times New Roman" w:hAnsi="Times New Roman" w:cs="Times New Roman"/>
          <w:sz w:val="24"/>
          <w:szCs w:val="24"/>
        </w:rPr>
        <w:t xml:space="preserve"> се налага в случай,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D42587">
        <w:rPr>
          <w:rFonts w:ascii="Times New Roman" w:hAnsi="Times New Roman" w:cs="Times New Roman"/>
          <w:sz w:val="24"/>
          <w:szCs w:val="24"/>
        </w:rPr>
        <w:t>че същите са дали положителни резултати за разкриване на подземни води със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D42587">
        <w:rPr>
          <w:rFonts w:ascii="Times New Roman" w:hAnsi="Times New Roman" w:cs="Times New Roman"/>
          <w:sz w:val="24"/>
          <w:szCs w:val="24"/>
        </w:rPr>
        <w:t>стопанско значение и е необходим по-продължителен период, след който същите да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D42587">
        <w:rPr>
          <w:rFonts w:ascii="Times New Roman" w:hAnsi="Times New Roman" w:cs="Times New Roman"/>
          <w:sz w:val="24"/>
          <w:szCs w:val="24"/>
        </w:rPr>
        <w:t>бъдат преоборудвани като експлоатационни или мониторингови сондажни кладенци.</w:t>
      </w:r>
    </w:p>
    <w:p w:rsidR="00D42587" w:rsidRPr="00D42587" w:rsidRDefault="00D42587" w:rsidP="00D4258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D42587">
        <w:rPr>
          <w:rFonts w:ascii="Times New Roman" w:hAnsi="Times New Roman" w:cs="Times New Roman"/>
          <w:sz w:val="24"/>
          <w:szCs w:val="24"/>
        </w:rPr>
        <w:t>В този случай се предприемат следните консервационни работи:</w:t>
      </w:r>
    </w:p>
    <w:p w:rsidR="00D42587" w:rsidRPr="00D42587" w:rsidRDefault="00D42587" w:rsidP="00D4258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D42587">
        <w:rPr>
          <w:rFonts w:ascii="Times New Roman" w:hAnsi="Times New Roman" w:cs="Times New Roman" w:hint="eastAsia"/>
          <w:sz w:val="24"/>
          <w:szCs w:val="24"/>
        </w:rPr>
        <w:t></w:t>
      </w:r>
      <w:r w:rsidRPr="00D42587">
        <w:rPr>
          <w:rFonts w:ascii="Times New Roman" w:hAnsi="Times New Roman" w:cs="Times New Roman"/>
          <w:sz w:val="24"/>
          <w:szCs w:val="24"/>
        </w:rPr>
        <w:t xml:space="preserve"> Затваряне на устието на сондажа, чрез монтирането на подходящ капак на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D42587">
        <w:rPr>
          <w:rFonts w:ascii="Times New Roman" w:hAnsi="Times New Roman" w:cs="Times New Roman"/>
          <w:sz w:val="24"/>
          <w:szCs w:val="24"/>
        </w:rPr>
        <w:t>кондукторната колона, по начин гарантиращ сигурността на сондажа за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D42587">
        <w:rPr>
          <w:rFonts w:ascii="Times New Roman" w:hAnsi="Times New Roman" w:cs="Times New Roman"/>
          <w:sz w:val="24"/>
          <w:szCs w:val="24"/>
        </w:rPr>
        <w:t>периода на консервацията.</w:t>
      </w:r>
      <w:proofErr w:type="gramEnd"/>
    </w:p>
    <w:p w:rsidR="00D42587" w:rsidRDefault="00D42587" w:rsidP="00D4258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D42587">
        <w:rPr>
          <w:rFonts w:ascii="Times New Roman" w:hAnsi="Times New Roman" w:cs="Times New Roman" w:hint="eastAsia"/>
          <w:sz w:val="24"/>
          <w:szCs w:val="24"/>
        </w:rPr>
        <w:t></w:t>
      </w:r>
      <w:r w:rsidRPr="00D42587">
        <w:rPr>
          <w:rFonts w:ascii="Times New Roman" w:hAnsi="Times New Roman" w:cs="Times New Roman"/>
          <w:sz w:val="24"/>
          <w:szCs w:val="24"/>
        </w:rPr>
        <w:t xml:space="preserve"> Устието трябва да се маркира трайно, така че сондажът да бъде лесно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D42587">
        <w:rPr>
          <w:rFonts w:ascii="Times New Roman" w:hAnsi="Times New Roman" w:cs="Times New Roman"/>
          <w:sz w:val="24"/>
          <w:szCs w:val="24"/>
        </w:rPr>
        <w:t>идентифициран по име, номер и дата на завършване.</w:t>
      </w:r>
      <w:proofErr w:type="gramEnd"/>
    </w:p>
    <w:p w:rsidR="000F3BAD" w:rsidRPr="000F3BAD" w:rsidRDefault="000F3BAD" w:rsidP="000F3BAD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AA7CB9">
        <w:rPr>
          <w:rFonts w:ascii="Times New Roman" w:hAnsi="Times New Roman" w:cs="Times New Roman"/>
          <w:b/>
          <w:sz w:val="24"/>
          <w:szCs w:val="24"/>
          <w:u w:val="single"/>
        </w:rPr>
        <w:t>Ликвидирането на проучвателни хидрогеоложки сондажи</w:t>
      </w:r>
      <w:r w:rsidRPr="000F3BAD">
        <w:rPr>
          <w:rFonts w:ascii="Times New Roman" w:hAnsi="Times New Roman" w:cs="Times New Roman"/>
          <w:sz w:val="24"/>
          <w:szCs w:val="24"/>
        </w:rPr>
        <w:t xml:space="preserve"> се състои в следното: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F3BAD">
        <w:rPr>
          <w:rFonts w:ascii="Times New Roman" w:hAnsi="Times New Roman" w:cs="Times New Roman"/>
          <w:sz w:val="24"/>
          <w:szCs w:val="24"/>
        </w:rPr>
        <w:t>след провеждане на попътни изследвания и при установено отсъствие или слаби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F3BAD">
        <w:rPr>
          <w:rFonts w:ascii="Times New Roman" w:hAnsi="Times New Roman" w:cs="Times New Roman"/>
          <w:sz w:val="24"/>
          <w:szCs w:val="24"/>
        </w:rPr>
        <w:t>водопроявления от продуктивния хоризонт, които нямат промишлено значение, отпада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F3BAD">
        <w:rPr>
          <w:rFonts w:ascii="Times New Roman" w:hAnsi="Times New Roman" w:cs="Times New Roman"/>
          <w:sz w:val="24"/>
          <w:szCs w:val="24"/>
        </w:rPr>
        <w:t>необходимостта от преоборудване на сондажа като експлоатационен или мониторингов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F3BAD">
        <w:rPr>
          <w:rFonts w:ascii="Times New Roman" w:hAnsi="Times New Roman" w:cs="Times New Roman"/>
          <w:sz w:val="24"/>
          <w:szCs w:val="24"/>
        </w:rPr>
        <w:t>кладенец. При това положение, след взимане на решение за ликвидиране на сондажа,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F3BAD">
        <w:rPr>
          <w:rFonts w:ascii="Times New Roman" w:hAnsi="Times New Roman" w:cs="Times New Roman"/>
          <w:sz w:val="24"/>
          <w:szCs w:val="24"/>
        </w:rPr>
        <w:t>в открития ствол над продуктивния хоризонт, се поставя циментов мост по метода на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F3BAD">
        <w:rPr>
          <w:rFonts w:ascii="Times New Roman" w:hAnsi="Times New Roman" w:cs="Times New Roman"/>
          <w:sz w:val="24"/>
          <w:szCs w:val="24"/>
        </w:rPr>
        <w:t>равновесното заместване, като неговата височина е 30-50 m. На устието на сондажа,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F3BAD">
        <w:rPr>
          <w:rFonts w:ascii="Times New Roman" w:hAnsi="Times New Roman" w:cs="Times New Roman"/>
          <w:sz w:val="24"/>
          <w:szCs w:val="24"/>
        </w:rPr>
        <w:t>също се поставя циментов мост с височина, минимум 30 m. След приключване на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F3BAD">
        <w:rPr>
          <w:rFonts w:ascii="Times New Roman" w:hAnsi="Times New Roman" w:cs="Times New Roman"/>
          <w:sz w:val="24"/>
          <w:szCs w:val="24"/>
        </w:rPr>
        <w:t>периода на свързване на циментовия разтвор, всеки циментов мост се изпитва на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F3BAD">
        <w:rPr>
          <w:rFonts w:ascii="Times New Roman" w:hAnsi="Times New Roman" w:cs="Times New Roman"/>
          <w:sz w:val="24"/>
          <w:szCs w:val="24"/>
        </w:rPr>
        <w:t>херметичност. Пространството между циментовите мостове се запълва с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F3BAD">
        <w:rPr>
          <w:rFonts w:ascii="Times New Roman" w:hAnsi="Times New Roman" w:cs="Times New Roman"/>
          <w:sz w:val="24"/>
          <w:szCs w:val="24"/>
        </w:rPr>
        <w:t>ликвидационен разтвор, представляващ глинеста промивна течност с плътност 1010-1030 kg/m3.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F3BAD">
        <w:rPr>
          <w:rFonts w:ascii="Times New Roman" w:hAnsi="Times New Roman" w:cs="Times New Roman"/>
          <w:sz w:val="24"/>
          <w:szCs w:val="24"/>
        </w:rPr>
        <w:t>След приключване на операциите по ликвидиране на сондажите, независимо от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F3BAD">
        <w:rPr>
          <w:rFonts w:ascii="Times New Roman" w:hAnsi="Times New Roman" w:cs="Times New Roman"/>
          <w:sz w:val="24"/>
          <w:szCs w:val="24"/>
        </w:rPr>
        <w:t>прилаганата технология, всички обсадни колони на устието се изрязват на дълбочина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F3BAD">
        <w:rPr>
          <w:rFonts w:ascii="Times New Roman" w:hAnsi="Times New Roman" w:cs="Times New Roman"/>
          <w:sz w:val="24"/>
          <w:szCs w:val="24"/>
        </w:rPr>
        <w:t>1 m под повърхността на терена и към тях се заварява метална плоча с дебелина 6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F3BAD">
        <w:rPr>
          <w:rFonts w:ascii="Times New Roman" w:hAnsi="Times New Roman" w:cs="Times New Roman"/>
          <w:sz w:val="24"/>
          <w:szCs w:val="24"/>
        </w:rPr>
        <w:t>mm, след което сондажът се обозначава с репер.</w:t>
      </w:r>
    </w:p>
    <w:p w:rsidR="000F3BAD" w:rsidRDefault="000F3BAD" w:rsidP="000F3BAD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F3BAD">
        <w:rPr>
          <w:rFonts w:ascii="Times New Roman" w:hAnsi="Times New Roman" w:cs="Times New Roman"/>
          <w:sz w:val="24"/>
          <w:szCs w:val="24"/>
        </w:rPr>
        <w:t>Ликвидираният сондаж трябва да е в състояние, обезпечаващо херметичността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F3BAD">
        <w:rPr>
          <w:rFonts w:ascii="Times New Roman" w:hAnsi="Times New Roman" w:cs="Times New Roman"/>
          <w:sz w:val="24"/>
          <w:szCs w:val="24"/>
        </w:rPr>
        <w:t>на резервоара на подземни води, като обект на експлоатация, безопасност за здравето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F3BAD">
        <w:rPr>
          <w:rFonts w:ascii="Times New Roman" w:hAnsi="Times New Roman" w:cs="Times New Roman"/>
          <w:sz w:val="24"/>
          <w:szCs w:val="24"/>
        </w:rPr>
        <w:t>и живота на населението и опазване на околната среда в зоната на влияние на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F3BAD">
        <w:rPr>
          <w:rFonts w:ascii="Times New Roman" w:hAnsi="Times New Roman" w:cs="Times New Roman"/>
          <w:sz w:val="24"/>
          <w:szCs w:val="24"/>
        </w:rPr>
        <w:t>ликвидираният обект.</w:t>
      </w:r>
    </w:p>
    <w:p w:rsidR="00504F85" w:rsidRDefault="00504F85" w:rsidP="000F3BAD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504F85" w:rsidRDefault="00504F85" w:rsidP="000F3BAD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B108F5" w:rsidRDefault="00504F85" w:rsidP="00206820">
      <w:pPr>
        <w:autoSpaceDE w:val="0"/>
        <w:autoSpaceDN w:val="0"/>
        <w:adjustRightInd w:val="0"/>
        <w:spacing w:after="0" w:line="240" w:lineRule="auto"/>
        <w:ind w:firstLine="708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bg-BG"/>
        </w:rPr>
        <w:lastRenderedPageBreak/>
        <w:drawing>
          <wp:inline distT="0" distB="0" distL="0" distR="0" wp14:anchorId="4A1CA329" wp14:editId="47AC3309">
            <wp:extent cx="5760720" cy="7477837"/>
            <wp:effectExtent l="0" t="0" r="0" b="889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4778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08F5" w:rsidRPr="00B108F5" w:rsidRDefault="00B108F5" w:rsidP="00B108F5">
      <w:pPr>
        <w:rPr>
          <w:rFonts w:ascii="Times New Roman" w:hAnsi="Times New Roman" w:cs="Times New Roman"/>
          <w:sz w:val="24"/>
          <w:szCs w:val="24"/>
        </w:rPr>
      </w:pPr>
    </w:p>
    <w:p w:rsidR="00B108F5" w:rsidRDefault="00B108F5" w:rsidP="00B108F5">
      <w:pPr>
        <w:rPr>
          <w:rFonts w:ascii="Times New Roman" w:hAnsi="Times New Roman" w:cs="Times New Roman"/>
          <w:sz w:val="24"/>
          <w:szCs w:val="24"/>
        </w:rPr>
      </w:pPr>
    </w:p>
    <w:p w:rsidR="00B108F5" w:rsidRDefault="00B108F5" w:rsidP="00B108F5">
      <w:pPr>
        <w:rPr>
          <w:rFonts w:ascii="Times New Roman" w:hAnsi="Times New Roman" w:cs="Times New Roman"/>
          <w:sz w:val="24"/>
          <w:szCs w:val="24"/>
        </w:rPr>
      </w:pPr>
    </w:p>
    <w:p w:rsidR="00A35A94" w:rsidRDefault="00206820" w:rsidP="00206820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bg-BG"/>
        </w:rPr>
        <w:lastRenderedPageBreak/>
        <w:drawing>
          <wp:inline distT="0" distB="0" distL="0" distR="0" wp14:anchorId="589EE290" wp14:editId="6266842E">
            <wp:extent cx="8914820" cy="4553451"/>
            <wp:effectExtent l="9208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932773" cy="45626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5A94" w:rsidRPr="00206820" w:rsidRDefault="00BA5473" w:rsidP="00206820">
      <w:pPr>
        <w:tabs>
          <w:tab w:val="left" w:pos="6329"/>
        </w:tabs>
        <w:jc w:val="center"/>
        <w:rPr>
          <w:rFonts w:ascii="Times New Roman" w:hAnsi="Times New Roman" w:cs="Times New Roman"/>
          <w:sz w:val="24"/>
          <w:szCs w:val="24"/>
        </w:rPr>
      </w:pPr>
      <w:bookmarkStart w:id="0" w:name="_GoBack"/>
      <w:r>
        <w:rPr>
          <w:rFonts w:ascii="Times New Roman" w:hAnsi="Times New Roman" w:cs="Times New Roman"/>
          <w:noProof/>
          <w:sz w:val="24"/>
          <w:szCs w:val="24"/>
          <w:lang w:eastAsia="bg-BG"/>
        </w:rPr>
        <w:lastRenderedPageBreak/>
        <w:pict>
          <v:shape id="_x0000_i1026" type="#_x0000_t75" style="width:464.65pt;height:668.95pt">
            <v:imagedata r:id="rId12" o:title="rafika"/>
          </v:shape>
        </w:pict>
      </w:r>
      <w:bookmarkEnd w:id="0"/>
    </w:p>
    <w:sectPr w:rsidR="00A35A94" w:rsidRPr="00206820" w:rsidSect="00206820"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Wingdings-Regular">
    <w:altName w:val="Arial Unicode MS"/>
    <w:panose1 w:val="00000000000000000000"/>
    <w:charset w:val="88"/>
    <w:family w:val="auto"/>
    <w:notTrueType/>
    <w:pitch w:val="default"/>
    <w:sig w:usb0="00000001" w:usb1="08080000" w:usb2="00000010" w:usb3="00000000" w:csb0="001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ok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6F60D1B"/>
    <w:multiLevelType w:val="hybridMultilevel"/>
    <w:tmpl w:val="295E751E"/>
    <w:lvl w:ilvl="0" w:tplc="3A3A3B6C">
      <w:start w:val="1"/>
      <w:numFmt w:val="bullet"/>
      <w:lvlText w:val="-"/>
      <w:lvlJc w:val="left"/>
      <w:pPr>
        <w:ind w:left="720" w:hanging="360"/>
      </w:pPr>
      <w:rPr>
        <w:rFonts w:ascii="Times New Roman" w:eastAsia="Wingdings-Regular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8508F"/>
    <w:rsid w:val="00027248"/>
    <w:rsid w:val="00085D3C"/>
    <w:rsid w:val="00094E6C"/>
    <w:rsid w:val="000F3BAD"/>
    <w:rsid w:val="00106BDF"/>
    <w:rsid w:val="001166B3"/>
    <w:rsid w:val="001252CB"/>
    <w:rsid w:val="00153FE1"/>
    <w:rsid w:val="00206820"/>
    <w:rsid w:val="00217CB7"/>
    <w:rsid w:val="0024127B"/>
    <w:rsid w:val="002622F0"/>
    <w:rsid w:val="002E0A0A"/>
    <w:rsid w:val="00402169"/>
    <w:rsid w:val="004309C3"/>
    <w:rsid w:val="004E0723"/>
    <w:rsid w:val="00504F85"/>
    <w:rsid w:val="006874F0"/>
    <w:rsid w:val="006F4144"/>
    <w:rsid w:val="0075274A"/>
    <w:rsid w:val="00753D4F"/>
    <w:rsid w:val="007719BC"/>
    <w:rsid w:val="00773F34"/>
    <w:rsid w:val="00841F0F"/>
    <w:rsid w:val="008436D9"/>
    <w:rsid w:val="008A0B5B"/>
    <w:rsid w:val="00972314"/>
    <w:rsid w:val="009C76B9"/>
    <w:rsid w:val="00A20683"/>
    <w:rsid w:val="00A35A94"/>
    <w:rsid w:val="00A60B20"/>
    <w:rsid w:val="00AA0789"/>
    <w:rsid w:val="00AA7CB9"/>
    <w:rsid w:val="00B108F5"/>
    <w:rsid w:val="00B50D69"/>
    <w:rsid w:val="00BA5473"/>
    <w:rsid w:val="00BB09BA"/>
    <w:rsid w:val="00BB6723"/>
    <w:rsid w:val="00C5315F"/>
    <w:rsid w:val="00CC772E"/>
    <w:rsid w:val="00D30C6C"/>
    <w:rsid w:val="00D42587"/>
    <w:rsid w:val="00D6556F"/>
    <w:rsid w:val="00D7555C"/>
    <w:rsid w:val="00D906D0"/>
    <w:rsid w:val="00DB3B13"/>
    <w:rsid w:val="00DE4A9F"/>
    <w:rsid w:val="00E8508F"/>
    <w:rsid w:val="00E872A4"/>
    <w:rsid w:val="00F11B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4E0723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2E0A0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E0A0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4E0723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2E0A0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E0A0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emf"/><Relationship Id="rId5" Type="http://schemas.openxmlformats.org/officeDocument/2006/relationships/settings" Target="settings.xml"/><Relationship Id="rId10" Type="http://schemas.openxmlformats.org/officeDocument/2006/relationships/image" Target="media/image3.emf"/><Relationship Id="rId4" Type="http://schemas.microsoft.com/office/2007/relationships/stylesWithEffects" Target="stylesWithEffects.xml"/><Relationship Id="rId9" Type="http://schemas.openxmlformats.org/officeDocument/2006/relationships/hyperlink" Target="mailto:obrud@abv.bg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4194FE5-4BEC-4978-A474-01992CCCA0F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91</TotalTime>
  <Pages>10</Pages>
  <Words>2529</Words>
  <Characters>14419</Characters>
  <Application>Microsoft Office Word</Application>
  <DocSecurity>0</DocSecurity>
  <Lines>120</Lines>
  <Paragraphs>33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16915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51</cp:revision>
  <dcterms:created xsi:type="dcterms:W3CDTF">2016-11-03T12:17:00Z</dcterms:created>
  <dcterms:modified xsi:type="dcterms:W3CDTF">2016-11-10T13:21:00Z</dcterms:modified>
</cp:coreProperties>
</file>